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t xml:space="preserve">SPOSÓB PRZEPROWADZENIA </w:t>
      </w:r>
    </w:p>
    <w:p w:rsidR="00670F60" w:rsidRP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t>PRÓBY WYDOLNOŚCIOWEJ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Wymagania ogólne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Próbę wydolnościową przeprowadza się w ubiorze i obuwiu sportowym w pomieszczeniu zamkniętym o utwardzonej nawierzchni.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do każdej z prób podchodzi tylko raz. Wyjątek stanowi awaria sprzętu, urządzeń pomiarowych lub zewnętrzne zakłócenie próby.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Opis próby wydolnościowej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Próba wydolnościowa (Beep test) polega na bieganiu między dwoma znacznikami (liniami), oddalonymi od siebie o 20 metrów w określonym, stale rosnącym tempie. Szerokość toru wynosi 1,5 m. Tempo nadaje sygnał dźwiękowy, podczas trwania którego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musi znajdować się poza wyznaczoną linią dwiema nogami. Jeżeli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dotrze do linii przed sygnałem, powinien zatrzymać się za nią i ruszyć do kolejnego odcinka po usłyszeniu sygnału.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Koniec testu następuje w momencie, gdy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dwukrotnie nie przebiegnie kolejnych 20 metrów w wyznaczonym czasie lub dwukrotnie pod rząd wystartuje do kolejnych odcinków przed sygnałem.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Ostateczny wynik to liczba rozpoczętego poziomu oraz liczba pełnych przebiegniętych 20-metrówek na tym poziomie (np. 10 - 9), gdzie 10 oznacza poziom, a 9 – numer 20-metrowego odcinka.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right"/>
        <w:rPr>
          <w:rFonts w:eastAsia="Times New Roman" w:cs="Times New Roman"/>
          <w:b/>
          <w:bCs/>
          <w:szCs w:val="24"/>
          <w:lang w:eastAsia="pl-PL"/>
        </w:rPr>
      </w:pPr>
      <w:bookmarkStart w:id="0" w:name="_GoBack"/>
      <w:r>
        <w:rPr>
          <w:rFonts w:eastAsia="Times New Roman" w:cs="Times New Roman"/>
          <w:b/>
          <w:bCs/>
          <w:noProof/>
          <w:szCs w:val="24"/>
          <w:lang w:eastAsia="pl-PL"/>
        </w:rPr>
        <w:drawing>
          <wp:inline distT="0" distB="0" distL="0" distR="0">
            <wp:extent cx="5759450" cy="2790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F60" w:rsidRPr="00670F60" w:rsidRDefault="00670F60" w:rsidP="00670F60">
      <w:pPr>
        <w:shd w:val="clear" w:color="auto" w:fill="F9F9F9"/>
        <w:spacing w:after="120" w:line="300" w:lineRule="atLeast"/>
        <w:jc w:val="right"/>
        <w:rPr>
          <w:rFonts w:eastAsia="Times New Roman" w:cs="Times New Roman"/>
          <w:b/>
          <w:bCs/>
          <w:szCs w:val="24"/>
          <w:lang w:eastAsia="pl-PL"/>
        </w:rPr>
      </w:pPr>
    </w:p>
    <w:p w:rsidR="00670F60" w:rsidRDefault="00670F60">
      <w:pPr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br w:type="page"/>
      </w:r>
    </w:p>
    <w:p w:rsid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lastRenderedPageBreak/>
        <w:t xml:space="preserve">SPOSÓB PRZEPROWADZENIA </w:t>
      </w:r>
    </w:p>
    <w:p w:rsidR="00670F60" w:rsidRP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t>TESTU SPRAWNOŚCI FIZYCZNEJ</w:t>
      </w:r>
    </w:p>
    <w:p w:rsid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b/>
          <w:bCs/>
          <w:szCs w:val="24"/>
          <w:lang w:eastAsia="pl-PL"/>
        </w:rPr>
      </w:pP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Wymagania ogólne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Próby sprawnościowe testu sprawności fizycznej przeprowadza się w ubiorze i obuwiu sportowym w pomieszczeniu zamkniętym o utwardzonej nawierzchni.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do każdej z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>prób podchodzi tylko raz. Wyjątek stanowi awaria sprzętu, urządzeń pomiarowych lub zewnętrzne zakłócenie próby.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Test sprawności fizycznej obejmuje:</w:t>
      </w:r>
    </w:p>
    <w:p w:rsid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1701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1)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w przypadku mężczyzn</w:t>
      </w:r>
      <w:r>
        <w:rPr>
          <w:rFonts w:eastAsia="Times New Roman" w:cs="Times New Roman"/>
          <w:szCs w:val="24"/>
          <w:lang w:eastAsia="pl-PL"/>
        </w:rPr>
        <w:t>: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a) </w:t>
      </w:r>
      <w:r>
        <w:rPr>
          <w:rFonts w:eastAsia="Times New Roman" w:cs="Times New Roman"/>
          <w:szCs w:val="24"/>
          <w:lang w:eastAsia="pl-PL"/>
        </w:rPr>
        <w:tab/>
        <w:t>podciąganie się na drążku</w:t>
      </w:r>
      <w:r w:rsidRPr="00670F60">
        <w:rPr>
          <w:rFonts w:eastAsia="Times New Roman" w:cs="Times New Roman"/>
          <w:szCs w:val="24"/>
          <w:lang w:eastAsia="pl-PL"/>
        </w:rPr>
        <w:t>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b)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bieg po kopercie,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c)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próbę wydolnościową.</w:t>
      </w:r>
    </w:p>
    <w:p w:rsidR="00670F60" w:rsidRPr="00670F60" w:rsidRDefault="00670F60" w:rsidP="00670F60">
      <w:pPr>
        <w:shd w:val="clear" w:color="auto" w:fill="F9F9F9"/>
        <w:spacing w:after="150" w:line="300" w:lineRule="atLeast"/>
        <w:ind w:left="1701" w:hanging="425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udział w działaniach ratowniczo-gaśniczych;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1701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2)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w przypadku kobiet: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a)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rzut piłką lekarską,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b)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bieg po kopercie,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c)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próbę wydolnościową.</w:t>
      </w:r>
    </w:p>
    <w:p w:rsid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I. Podciąganie się na drążku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Drążek jest umieszczony na wysokości doskocznej, pozwalającej na swobodny zwis ciała, bez dotykania podłoża. W przypadku braku możliwości doskoczenia do drążka,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ma prawo do uzyskania pomocy osób przeprowadzających test sprawności fizycznej.</w:t>
      </w:r>
    </w:p>
    <w:p w:rsidR="00670F60" w:rsidRPr="00670F60" w:rsidRDefault="00661C8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Kandydat</w:t>
      </w:r>
      <w:r w:rsidR="00670F60" w:rsidRPr="00670F60">
        <w:rPr>
          <w:rFonts w:eastAsia="Times New Roman" w:cs="Times New Roman"/>
          <w:szCs w:val="24"/>
          <w:lang w:eastAsia="pl-PL"/>
        </w:rPr>
        <w:t xml:space="preserve"> zajmuje pozycję w zwisie na drążku (nachwytem lub podchwytem) o ramionach wyprostowanych w stawach łokciowych. Na komendę „start” podciąga się, tak aby broda znalazła się powyżej drążka i wraca do pozycji wyjściowej, następnie ponawia ćwiczenie.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Oceniający głośno podaje liczbę zaliczonych podciągnięć.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Jeżeli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nie wykona ćwiczenia zgodnie z opisem, np. nie podciągnie się na drążku do wymaganej pozycji lub nie wróci do zwisu na drążku o ramionach wyprostowanych w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>stawach łokciowych, oceniający powtarza ostatnią liczbę prawidłowo zaliczonych podciągnięć.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Podczas wykonywania ćwiczenia jest dozwolona praca tułowia i nóg.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Wynikiem końcowym jest liczba prawidłowo zaliczonych podciągnięć.</w:t>
      </w:r>
    </w:p>
    <w:p w:rsidR="00661C80" w:rsidRDefault="00661C8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lastRenderedPageBreak/>
        <w:t>II. Rzut piłką lekarską</w:t>
      </w:r>
    </w:p>
    <w:p w:rsidR="00670F60" w:rsidRPr="00670F60" w:rsidRDefault="00661C8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Kandydat</w:t>
      </w:r>
      <w:r w:rsidR="00670F60" w:rsidRPr="00670F60">
        <w:rPr>
          <w:rFonts w:eastAsia="Times New Roman" w:cs="Times New Roman"/>
          <w:szCs w:val="24"/>
          <w:lang w:eastAsia="pl-PL"/>
        </w:rPr>
        <w:t xml:space="preserve"> ustawia się przed linią, przodem do kierunku rzutu. Unosi piłkę o wadze 2 kg oburącz za głowę i wykonuje rzut. Odległość rzutu wyznacza punkt, w którym piłka zetknęła się z</w:t>
      </w:r>
      <w:r w:rsidR="00670F60">
        <w:rPr>
          <w:rFonts w:eastAsia="Times New Roman" w:cs="Times New Roman"/>
          <w:szCs w:val="24"/>
          <w:lang w:eastAsia="pl-PL"/>
        </w:rPr>
        <w:t> </w:t>
      </w:r>
      <w:r w:rsidR="00670F60" w:rsidRPr="00670F60">
        <w:rPr>
          <w:rFonts w:eastAsia="Times New Roman" w:cs="Times New Roman"/>
          <w:szCs w:val="24"/>
          <w:lang w:eastAsia="pl-PL"/>
        </w:rPr>
        <w:t>podłożem.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Przekroczenie linii w momencie wykonania rzutu lub bezpośrednio po rzucie, a przed kontaktem piłki z podłożem, powoduje niezaliczenie próby.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III. Bieg po kopercie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Konkurencja jest przeprowadzana na polu prostokąta o wymiarach 3 x 5 m, na którym w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>wyznaczonych miejscach (naklejone z taśmy o szerokości 5 cm krzyże mają wymiary 20 x 20 cm) ustawia się tyczki o wysokości 160–180 cm – podstawa tyczki w całości musi zakrywać naklejony krzyż (sposób rozmieszczenia tyczek przedstawia rysunek).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Sposób przeprowadzenia konkurencji: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na komendę „na miejsca” podchodzi do linii startu i zajmuje pozycję startową. Na komendę „start”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rozpoczyna bieg zgodnie z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 xml:space="preserve">oznaczonym na rysunku kierunkiem (A–B–E–C–D–E–A), omijając tyczki od strony zewnętrznej.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pokonuje trasę trzykrotnie. Podczas wykonywania próby obowiązuje całkowity zakaz chwytania i przytrzymywania stojących tyczek. W przypadku przewrócenia lub przesunięcia tyczki z punktu jej ustawienia,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musi ją ustawić na wcześniej zajmowanym miejscu i dopiero kontynuować bieg. W przypadku nieustawienia tyczki na wcześniej zajmowanym miejscu i kontynuowaniu biegu, </w:t>
      </w:r>
      <w:r w:rsidR="00661C80">
        <w:rPr>
          <w:rFonts w:eastAsia="Times New Roman" w:cs="Times New Roman"/>
          <w:szCs w:val="24"/>
          <w:lang w:eastAsia="pl-PL"/>
        </w:rPr>
        <w:t>kandydatowi</w:t>
      </w:r>
      <w:r w:rsidRPr="00670F60">
        <w:rPr>
          <w:rFonts w:eastAsia="Times New Roman" w:cs="Times New Roman"/>
          <w:szCs w:val="24"/>
          <w:lang w:eastAsia="pl-PL"/>
        </w:rPr>
        <w:t xml:space="preserve"> przerywa się próbę i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 xml:space="preserve">uznaje się ją jako niezaliczoną.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może popełnić 1 falstart, kolejny go dyskwalifikuje. Wynikiem końcowym jest czas pokonania ćwiczenia, z dokładnością do 0,01 sekundy.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center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758DE67D" wp14:editId="5FD04D0F">
            <wp:extent cx="2232561" cy="3299223"/>
            <wp:effectExtent l="0" t="0" r="0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68" cy="330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4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8"/>
        <w:gridCol w:w="13369"/>
      </w:tblGrid>
      <w:tr w:rsidR="00670F60" w:rsidRPr="00670F60" w:rsidTr="00670F60">
        <w:trPr>
          <w:tblCellSpacing w:w="0" w:type="dxa"/>
          <w:jc w:val="center"/>
        </w:trPr>
        <w:tc>
          <w:tcPr>
            <w:tcW w:w="0" w:type="auto"/>
          </w:tcPr>
          <w:p w:rsidR="00670F60" w:rsidRPr="00670F60" w:rsidRDefault="00670F60" w:rsidP="00670F6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70F60" w:rsidRPr="00670F60" w:rsidRDefault="00670F60" w:rsidP="00670F6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70F60" w:rsidRPr="00670F60" w:rsidRDefault="00661C80" w:rsidP="00670F6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Schemat „biegu po kopercie”.</w:t>
            </w:r>
          </w:p>
        </w:tc>
      </w:tr>
    </w:tbl>
    <w:p w:rsidR="001D01CD" w:rsidRDefault="00670F60" w:rsidP="00670F60">
      <w:pPr>
        <w:shd w:val="clear" w:color="auto" w:fill="F9F9F9"/>
        <w:spacing w:after="120" w:line="300" w:lineRule="atLeas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l-PL"/>
        </w:rPr>
        <w:lastRenderedPageBreak/>
        <w:drawing>
          <wp:inline distT="0" distB="0" distL="0" distR="0">
            <wp:extent cx="8419488" cy="5763683"/>
            <wp:effectExtent l="0" t="5397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9719" cy="57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60" w:rsidRDefault="00670F60" w:rsidP="00670F60">
      <w:pPr>
        <w:shd w:val="clear" w:color="auto" w:fill="F9F9F9"/>
        <w:spacing w:after="120" w:line="300" w:lineRule="atLeast"/>
        <w:rPr>
          <w:rFonts w:cs="Times New Roman"/>
          <w:szCs w:val="24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l-PL"/>
        </w:rPr>
        <w:lastRenderedPageBreak/>
        <w:drawing>
          <wp:inline distT="0" distB="0" distL="0" distR="0">
            <wp:extent cx="8447619" cy="5747548"/>
            <wp:effectExtent l="0" t="2540" r="8255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47499" cy="57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F60" w:rsidRPr="00670F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6A" w:rsidRDefault="000F776A" w:rsidP="00661C80">
      <w:pPr>
        <w:spacing w:after="0" w:line="240" w:lineRule="auto"/>
      </w:pPr>
      <w:r>
        <w:separator/>
      </w:r>
    </w:p>
  </w:endnote>
  <w:endnote w:type="continuationSeparator" w:id="0">
    <w:p w:rsidR="000F776A" w:rsidRDefault="000F776A" w:rsidP="0066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80" w:rsidRDefault="00661C80" w:rsidP="00661C80">
    <w:pPr>
      <w:pStyle w:val="Stopka"/>
      <w:jc w:val="center"/>
    </w:pPr>
    <w:r>
      <w:t>„</w:t>
    </w:r>
    <w:r w:rsidRPr="00661C80">
      <w:rPr>
        <w:i/>
      </w:rPr>
      <w:t>Opis testu sprawności fizycznej</w:t>
    </w:r>
    <w:r>
      <w:t xml:space="preserve">” strona </w:t>
    </w:r>
    <w:r>
      <w:fldChar w:fldCharType="begin"/>
    </w:r>
    <w:r>
      <w:instrText xml:space="preserve"> PAGE  \* Arabic  \* MERGEFORMAT </w:instrText>
    </w:r>
    <w:r>
      <w:fldChar w:fldCharType="separate"/>
    </w:r>
    <w:r w:rsidR="001A38E2">
      <w:rPr>
        <w:noProof/>
      </w:rPr>
      <w:t>1</w:t>
    </w:r>
    <w:r>
      <w:fldChar w:fldCharType="end"/>
    </w:r>
    <w:r>
      <w:t xml:space="preserve"> z </w:t>
    </w:r>
    <w:r w:rsidR="000F776A">
      <w:fldChar w:fldCharType="begin"/>
    </w:r>
    <w:r w:rsidR="000F776A">
      <w:instrText xml:space="preserve"> NUMPAGES  \* Arabic  \* MERGEFORMAT </w:instrText>
    </w:r>
    <w:r w:rsidR="000F776A">
      <w:fldChar w:fldCharType="separate"/>
    </w:r>
    <w:r w:rsidR="001A38E2">
      <w:rPr>
        <w:noProof/>
      </w:rPr>
      <w:t>5</w:t>
    </w:r>
    <w:r w:rsidR="000F77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6A" w:rsidRDefault="000F776A" w:rsidP="00661C80">
      <w:pPr>
        <w:spacing w:after="0" w:line="240" w:lineRule="auto"/>
      </w:pPr>
      <w:r>
        <w:separator/>
      </w:r>
    </w:p>
  </w:footnote>
  <w:footnote w:type="continuationSeparator" w:id="0">
    <w:p w:rsidR="000F776A" w:rsidRDefault="000F776A" w:rsidP="0066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80" w:rsidRDefault="001A38E2" w:rsidP="00661C80">
    <w:pPr>
      <w:pStyle w:val="Nagwek"/>
      <w:jc w:val="right"/>
    </w:pPr>
    <w: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60"/>
    <w:rsid w:val="000F776A"/>
    <w:rsid w:val="001A38E2"/>
    <w:rsid w:val="001B03DB"/>
    <w:rsid w:val="001D01CD"/>
    <w:rsid w:val="004C624D"/>
    <w:rsid w:val="00584063"/>
    <w:rsid w:val="00661C80"/>
    <w:rsid w:val="00670F60"/>
    <w:rsid w:val="007D6D8B"/>
    <w:rsid w:val="009D411A"/>
    <w:rsid w:val="00AD226B"/>
    <w:rsid w:val="00D93744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F7FE"/>
  <w15:docId w15:val="{37D76C1D-56A6-4792-A610-E2D793C8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9E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next w:val="Normalny"/>
    <w:qFormat/>
    <w:rsid w:val="00AD226B"/>
    <w:rPr>
      <w:b/>
    </w:rPr>
  </w:style>
  <w:style w:type="paragraph" w:customStyle="1" w:styleId="c">
    <w:name w:val="c"/>
    <w:basedOn w:val="Normalny"/>
    <w:rsid w:val="00670F60"/>
    <w:pPr>
      <w:spacing w:after="12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p1">
    <w:name w:val="p1"/>
    <w:basedOn w:val="Normalny"/>
    <w:rsid w:val="00670F60"/>
    <w:pPr>
      <w:spacing w:after="150" w:line="240" w:lineRule="auto"/>
      <w:ind w:left="480" w:hanging="240"/>
    </w:pPr>
    <w:rPr>
      <w:rFonts w:eastAsia="Times New Roman" w:cs="Times New Roman"/>
      <w:szCs w:val="24"/>
      <w:lang w:eastAsia="pl-PL"/>
    </w:rPr>
  </w:style>
  <w:style w:type="paragraph" w:customStyle="1" w:styleId="p2">
    <w:name w:val="p2"/>
    <w:basedOn w:val="Normalny"/>
    <w:rsid w:val="00670F60"/>
    <w:pPr>
      <w:spacing w:after="150" w:line="240" w:lineRule="auto"/>
      <w:ind w:left="720" w:hanging="240"/>
    </w:pPr>
    <w:rPr>
      <w:rFonts w:eastAsia="Times New Roman" w:cs="Times New Roman"/>
      <w:szCs w:val="24"/>
      <w:lang w:eastAsia="pl-PL"/>
    </w:rPr>
  </w:style>
  <w:style w:type="paragraph" w:customStyle="1" w:styleId="r">
    <w:name w:val="r"/>
    <w:basedOn w:val="Normalny"/>
    <w:rsid w:val="00670F60"/>
    <w:pPr>
      <w:spacing w:after="120" w:line="240" w:lineRule="auto"/>
      <w:jc w:val="right"/>
    </w:pPr>
    <w:rPr>
      <w:rFonts w:eastAsia="Times New Roman" w:cs="Times New Roman"/>
      <w:szCs w:val="24"/>
      <w:lang w:eastAsia="pl-PL"/>
    </w:rPr>
  </w:style>
  <w:style w:type="paragraph" w:customStyle="1" w:styleId="l">
    <w:name w:val="l"/>
    <w:basedOn w:val="Normalny"/>
    <w:rsid w:val="00670F60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paragraph" w:customStyle="1" w:styleId="z">
    <w:name w:val="z"/>
    <w:basedOn w:val="Normalny"/>
    <w:rsid w:val="00670F6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przyd">
    <w:name w:val="przyd"/>
    <w:basedOn w:val="Normalny"/>
    <w:rsid w:val="00670F60"/>
    <w:pPr>
      <w:spacing w:after="0" w:line="240" w:lineRule="auto"/>
      <w:ind w:left="320" w:right="160" w:hanging="320"/>
    </w:pPr>
    <w:rPr>
      <w:rFonts w:eastAsia="Times New Roman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F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C8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6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C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78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565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1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04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</dc:creator>
  <cp:lastModifiedBy>Leszczynska Alicja</cp:lastModifiedBy>
  <cp:revision>4</cp:revision>
  <cp:lastPrinted>2018-10-10T09:27:00Z</cp:lastPrinted>
  <dcterms:created xsi:type="dcterms:W3CDTF">2018-08-31T07:39:00Z</dcterms:created>
  <dcterms:modified xsi:type="dcterms:W3CDTF">2020-10-30T12:03:00Z</dcterms:modified>
</cp:coreProperties>
</file>