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8667698"/>
        <w:docPartObj>
          <w:docPartGallery w:val="Cover Pages"/>
          <w:docPartUnique/>
        </w:docPartObj>
      </w:sdtPr>
      <w:sdtEndPr>
        <w:rPr>
          <w:rFonts w:cs="Times New Roman"/>
          <w:b/>
          <w:sz w:val="28"/>
          <w:szCs w:val="28"/>
        </w:rPr>
      </w:sdtEndPr>
      <w:sdtContent>
        <w:p w14:paraId="6F926115" w14:textId="0A2FD9C3" w:rsidR="0022664B" w:rsidRDefault="00A43142" w:rsidP="0022664B">
          <w:pPr>
            <w:rPr>
              <w:u w:val="single"/>
            </w:rPr>
          </w:pPr>
          <w:r>
            <w:rPr>
              <w:noProof/>
              <w:lang w:eastAsia="pl-PL"/>
            </w:rPr>
            <mc:AlternateContent>
              <mc:Choice Requires="wps">
                <w:drawing>
                  <wp:anchor distT="0" distB="0" distL="114300" distR="114300" simplePos="0" relativeHeight="251659264" behindDoc="0" locked="0" layoutInCell="1" allowOverlap="1" wp14:anchorId="5394E121" wp14:editId="1D9280B3">
                    <wp:simplePos x="0" y="0"/>
                    <wp:positionH relativeFrom="margin">
                      <wp:posOffset>3786505</wp:posOffset>
                    </wp:positionH>
                    <wp:positionV relativeFrom="page">
                      <wp:posOffset>247650</wp:posOffset>
                    </wp:positionV>
                    <wp:extent cx="1976755" cy="987425"/>
                    <wp:effectExtent l="0" t="0" r="4445" b="0"/>
                    <wp:wrapNone/>
                    <wp:docPr id="132" name="Prostokąt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7675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413170396"/>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EndPr/>
                                <w:sdtContent>
                                  <w:p w14:paraId="224929B4" w14:textId="6986642D" w:rsidR="001340A1" w:rsidRDefault="001340A1" w:rsidP="00EC0784">
                                    <w:pPr>
                                      <w:pStyle w:val="Bezodstpw"/>
                                      <w:rPr>
                                        <w:color w:val="FFFFFF" w:themeColor="background1"/>
                                        <w:sz w:val="24"/>
                                        <w:szCs w:val="24"/>
                                      </w:rPr>
                                    </w:pPr>
                                    <w:r>
                                      <w:rPr>
                                        <w:color w:val="FFFFFF" w:themeColor="background1"/>
                                        <w:sz w:val="24"/>
                                        <w:szCs w:val="24"/>
                                      </w:rPr>
                                      <w:t xml:space="preserve">Bydgoszcz,    </w:t>
                                    </w:r>
                                    <w:r w:rsidR="000D2396">
                                      <w:rPr>
                                        <w:color w:val="FFFFFF" w:themeColor="background1"/>
                                        <w:sz w:val="24"/>
                                        <w:szCs w:val="24"/>
                                      </w:rPr>
                                      <w:t>06</w:t>
                                    </w:r>
                                    <w:r>
                                      <w:rPr>
                                        <w:color w:val="FFFFFF" w:themeColor="background1"/>
                                        <w:sz w:val="24"/>
                                        <w:szCs w:val="24"/>
                                      </w:rPr>
                                      <w:t xml:space="preserve">  grudnia 2022 r.</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5394E121" id="Prostokąt 132" o:spid="_x0000_s1026" style="position:absolute;left:0;text-align:left;margin-left:298.15pt;margin-top:19.5pt;width:155.65pt;height:77.75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" fillcolor="#5b9bd5 [3204]" stroked="f" strokeweight="1pt">
                    <v:path arrowok="t"/>
                    <o:lock v:ext="edit" aspectratio="t"/>
                    <v:textbox inset="3.6pt,,3.6pt">
                      <w:txbxContent>
                        <w:sdt>
                          <w:sdtPr>
                            <w:rPr>
                              <w:color w:val="FFFFFF" w:themeColor="background1"/>
                              <w:sz w:val="24"/>
                              <w:szCs w:val="24"/>
                            </w:rPr>
                            <w:alias w:val="Rok"/>
                            <w:tag w:val=""/>
                            <w:id w:val="-413170396"/>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EndPr/>
                          <w:sdtContent>
                            <w:p w14:paraId="224929B4" w14:textId="6986642D" w:rsidR="001340A1" w:rsidRDefault="001340A1" w:rsidP="00EC0784">
                              <w:pPr>
                                <w:pStyle w:val="Bezodstpw"/>
                                <w:rPr>
                                  <w:color w:val="FFFFFF" w:themeColor="background1"/>
                                  <w:sz w:val="24"/>
                                  <w:szCs w:val="24"/>
                                </w:rPr>
                              </w:pPr>
                              <w:r>
                                <w:rPr>
                                  <w:color w:val="FFFFFF" w:themeColor="background1"/>
                                  <w:sz w:val="24"/>
                                  <w:szCs w:val="24"/>
                                </w:rPr>
                                <w:t xml:space="preserve">Bydgoszcz,    </w:t>
                              </w:r>
                              <w:r w:rsidR="000D2396">
                                <w:rPr>
                                  <w:color w:val="FFFFFF" w:themeColor="background1"/>
                                  <w:sz w:val="24"/>
                                  <w:szCs w:val="24"/>
                                </w:rPr>
                                <w:t>06</w:t>
                              </w:r>
                              <w:r>
                                <w:rPr>
                                  <w:color w:val="FFFFFF" w:themeColor="background1"/>
                                  <w:sz w:val="24"/>
                                  <w:szCs w:val="24"/>
                                </w:rPr>
                                <w:t xml:space="preserve">  grudnia 2022 r.</w:t>
                              </w:r>
                            </w:p>
                          </w:sdtContent>
                        </w:sdt>
                      </w:txbxContent>
                    </v:textbox>
                    <w10:wrap anchorx="margin" anchory="page"/>
                  </v:rect>
                </w:pict>
              </mc:Fallback>
            </mc:AlternateContent>
          </w:r>
        </w:p>
        <w:p w14:paraId="5DA35DCF" w14:textId="77777777" w:rsidR="0022664B" w:rsidRPr="004C5C52" w:rsidRDefault="0022664B" w:rsidP="0022664B">
          <w:pPr>
            <w:jc w:val="left"/>
          </w:pPr>
          <w:r w:rsidRPr="004C5C52">
            <w:t>………………………………….</w:t>
          </w:r>
        </w:p>
        <w:p w14:paraId="5F52BFB7" w14:textId="3FE36F0B" w:rsidR="0022664B" w:rsidRPr="004C5C52" w:rsidRDefault="0022664B" w:rsidP="0022664B">
          <w:pPr>
            <w:jc w:val="left"/>
            <w:rPr>
              <w:b/>
            </w:rPr>
          </w:pPr>
          <w:r>
            <w:rPr>
              <w:b/>
            </w:rPr>
            <w:t xml:space="preserve">          </w:t>
          </w:r>
          <w:r w:rsidRPr="004C5C52">
            <w:rPr>
              <w:b/>
            </w:rPr>
            <w:t>ZATWIERDZAM</w:t>
          </w:r>
        </w:p>
        <w:p w14:paraId="66031336" w14:textId="2A09F951" w:rsidR="001123CF" w:rsidRDefault="001123CF" w:rsidP="0022664B">
          <w:pPr>
            <w:jc w:val="left"/>
          </w:pPr>
        </w:p>
        <w:p w14:paraId="0EAB6B04" w14:textId="69D4222C" w:rsidR="00456EAA" w:rsidRPr="009270DD" w:rsidRDefault="009D00A3" w:rsidP="009270DD">
          <w:pPr>
            <w:spacing w:line="259" w:lineRule="auto"/>
            <w:jc w:val="left"/>
            <w:rPr>
              <w:rFonts w:cs="Times New Roman"/>
              <w:b/>
              <w:sz w:val="28"/>
              <w:szCs w:val="28"/>
            </w:rPr>
          </w:pPr>
          <w:r>
            <w:rPr>
              <w:noProof/>
              <w:lang w:eastAsia="pl-PL"/>
            </w:rPr>
            <mc:AlternateContent>
              <mc:Choice Requires="wps">
                <w:drawing>
                  <wp:anchor distT="0" distB="0" distL="182880" distR="182880" simplePos="0" relativeHeight="251660288" behindDoc="0" locked="0" layoutInCell="1" allowOverlap="1" wp14:anchorId="181ED01C" wp14:editId="19F10216">
                    <wp:simplePos x="0" y="0"/>
                    <wp:positionH relativeFrom="margin">
                      <wp:posOffset>-53975</wp:posOffset>
                    </wp:positionH>
                    <wp:positionV relativeFrom="page">
                      <wp:posOffset>3512820</wp:posOffset>
                    </wp:positionV>
                    <wp:extent cx="6111240" cy="6088380"/>
                    <wp:effectExtent l="0" t="0" r="3810" b="762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6111240" cy="6088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2852C" w14:textId="5F7E7893" w:rsidR="001340A1" w:rsidRDefault="007C6D07" w:rsidP="009D00A3">
                                <w:pPr>
                                  <w:pStyle w:val="Bezodstpw"/>
                                  <w:spacing w:before="40" w:after="560" w:line="216" w:lineRule="auto"/>
                                  <w:jc w:val="center"/>
                                  <w:rPr>
                                    <w:color w:val="5B9BD5" w:themeColor="accent1"/>
                                    <w:sz w:val="72"/>
                                    <w:szCs w:val="72"/>
                                  </w:rPr>
                                </w:pPr>
                                <w:sdt>
                                  <w:sdtPr>
                                    <w:rPr>
                                      <w:color w:val="5B9BD5" w:themeColor="accent1"/>
                                      <w:sz w:val="72"/>
                                      <w:szCs w:val="72"/>
                                    </w:rPr>
                                    <w:alias w:val="Tytuł"/>
                                    <w:tag w:val=""/>
                                    <w:id w:val="-112680881"/>
                                    <w:dataBinding w:prefixMappings="xmlns:ns0='http://purl.org/dc/elements/1.1/' xmlns:ns1='http://schemas.openxmlformats.org/package/2006/metadata/core-properties' " w:xpath="/ns1:coreProperties[1]/ns0:title[1]" w:storeItemID="{6C3C8BC8-F283-45AE-878A-BAB7291924A1}"/>
                                    <w:text/>
                                  </w:sdtPr>
                                  <w:sdtEndPr/>
                                  <w:sdtContent>
                                    <w:r w:rsidR="001340A1">
                                      <w:rPr>
                                        <w:color w:val="5B9BD5" w:themeColor="accent1"/>
                                        <w:sz w:val="72"/>
                                        <w:szCs w:val="72"/>
                                      </w:rPr>
                                      <w:t>SPECYFIKACJA WARUNKÓW ZAMÓWIENIA</w:t>
                                    </w:r>
                                  </w:sdtContent>
                                </w:sdt>
                              </w:p>
                              <w:sdt>
                                <w:sdtPr>
                                  <w:rPr>
                                    <w:caps/>
                                    <w:sz w:val="28"/>
                                    <w:szCs w:val="28"/>
                                  </w:rPr>
                                  <w:alias w:val="Podtytuł"/>
                                  <w:tag w:val=""/>
                                  <w:id w:val="1766735277"/>
                                  <w:dataBinding w:prefixMappings="xmlns:ns0='http://purl.org/dc/elements/1.1/' xmlns:ns1='http://schemas.openxmlformats.org/package/2006/metadata/core-properties' " w:xpath="/ns1:coreProperties[1]/ns0:subject[1]" w:storeItemID="{6C3C8BC8-F283-45AE-878A-BAB7291924A1}"/>
                                  <w:text/>
                                </w:sdtPr>
                                <w:sdtEndPr/>
                                <w:sdtContent>
                                  <w:p w14:paraId="3FFB9C63" w14:textId="50A2EC3D" w:rsidR="001340A1" w:rsidRPr="0067399B" w:rsidRDefault="001340A1" w:rsidP="009D00A3">
                                    <w:pPr>
                                      <w:pStyle w:val="Bezodstpw"/>
                                      <w:spacing w:before="40" w:after="40"/>
                                      <w:jc w:val="center"/>
                                      <w:rPr>
                                        <w:caps/>
                                        <w:sz w:val="28"/>
                                        <w:szCs w:val="28"/>
                                      </w:rPr>
                                    </w:pPr>
                                    <w:r w:rsidRPr="0067399B">
                                      <w:rPr>
                                        <w:caps/>
                                        <w:sz w:val="28"/>
                                        <w:szCs w:val="28"/>
                                      </w:rPr>
                                      <w:t>w postępowaniu o udzielenie zamówienia publicznego w trybie podstawowym bez negocjacji</w:t>
                                    </w:r>
                                  </w:p>
                                </w:sdtContent>
                              </w:sdt>
                              <w:sdt>
                                <w:sdtPr>
                                  <w:rPr>
                                    <w:rFonts w:ascii="Times New Roman" w:hAnsi="Times New Roman" w:cs="Times New Roman"/>
                                    <w:b/>
                                    <w:sz w:val="24"/>
                                    <w:szCs w:val="24"/>
                                  </w:rPr>
                                  <w:alias w:val="Autor"/>
                                  <w:tag w:val=""/>
                                  <w:id w:val="1933232220"/>
                                  <w:dataBinding w:prefixMappings="xmlns:ns0='http://purl.org/dc/elements/1.1/' xmlns:ns1='http://schemas.openxmlformats.org/package/2006/metadata/core-properties' " w:xpath="/ns1:coreProperties[1]/ns0:creator[1]" w:storeItemID="{6C3C8BC8-F283-45AE-878A-BAB7291924A1}"/>
                                  <w:text/>
                                </w:sdtPr>
                                <w:sdtEndPr/>
                                <w:sdtContent>
                                  <w:p w14:paraId="32AB4CAB" w14:textId="53F5ADE6" w:rsidR="001340A1" w:rsidRPr="0010015E" w:rsidRDefault="001340A1" w:rsidP="001B039D">
                                    <w:pPr>
                                      <w:pStyle w:val="Bezodstpw"/>
                                      <w:spacing w:before="80" w:after="40"/>
                                      <w:jc w:val="center"/>
                                      <w:rPr>
                                        <w:rFonts w:ascii="Times New Roman" w:hAnsi="Times New Roman" w:cs="Times New Roman"/>
                                        <w:b/>
                                        <w:sz w:val="24"/>
                                        <w:szCs w:val="24"/>
                                      </w:rPr>
                                    </w:pPr>
                                    <w:r w:rsidRPr="0010015E">
                                      <w:rPr>
                                        <w:rFonts w:ascii="Times New Roman" w:hAnsi="Times New Roman" w:cs="Times New Roman"/>
                                        <w:b/>
                                        <w:sz w:val="24"/>
                                        <w:szCs w:val="24"/>
                                      </w:rPr>
                                      <w:t>na dostawę mleka i przetworów mlecznych dla Szkoły Podoficerskiej                                                     Państwowej Straży Pożarnej w Bydgoszczy                                                                                                                                            Nr sprawy SPT.2370</w:t>
                                    </w:r>
                                    <w:r>
                                      <w:rPr>
                                        <w:rFonts w:ascii="Times New Roman" w:hAnsi="Times New Roman" w:cs="Times New Roman"/>
                                        <w:b/>
                                        <w:sz w:val="24"/>
                                        <w:szCs w:val="24"/>
                                      </w:rPr>
                                      <w:t>.9.</w:t>
                                    </w:r>
                                    <w:r w:rsidRPr="0010015E">
                                      <w:rPr>
                                        <w:rFonts w:ascii="Times New Roman" w:hAnsi="Times New Roman" w:cs="Times New Roman"/>
                                        <w:b/>
                                        <w:sz w:val="24"/>
                                        <w:szCs w:val="24"/>
                                      </w:rPr>
                                      <w:t>2022</w:t>
                                    </w:r>
                                  </w:p>
                                </w:sdtContent>
                              </w:sdt>
                              <w:p w14:paraId="08A16BC4" w14:textId="77777777" w:rsidR="001340A1" w:rsidRDefault="001340A1" w:rsidP="004C5C52">
                                <w:pPr>
                                  <w:rPr>
                                    <w:b/>
                                    <w:u w:val="single"/>
                                  </w:rPr>
                                </w:pPr>
                              </w:p>
                              <w:p w14:paraId="0F995297" w14:textId="77777777" w:rsidR="001340A1" w:rsidRDefault="001340A1" w:rsidP="004C5C52">
                                <w:pPr>
                                  <w:rPr>
                                    <w:b/>
                                    <w:u w:val="single"/>
                                  </w:rPr>
                                </w:pPr>
                              </w:p>
                              <w:p w14:paraId="54FEECCA" w14:textId="77777777" w:rsidR="001340A1" w:rsidRDefault="001340A1" w:rsidP="004C5C52">
                                <w:pPr>
                                  <w:rPr>
                                    <w:b/>
                                    <w:u w:val="single"/>
                                  </w:rPr>
                                </w:pPr>
                              </w:p>
                              <w:p w14:paraId="5738C44C" w14:textId="77777777" w:rsidR="001340A1" w:rsidRDefault="001340A1" w:rsidP="004C5C52">
                                <w:pPr>
                                  <w:rPr>
                                    <w:b/>
                                    <w:u w:val="single"/>
                                  </w:rPr>
                                </w:pPr>
                              </w:p>
                              <w:p w14:paraId="629A88A3" w14:textId="2C190746" w:rsidR="001340A1" w:rsidRPr="002504BF" w:rsidRDefault="001340A1" w:rsidP="004C5C52">
                                <w:pPr>
                                  <w:rPr>
                                    <w:b/>
                                    <w:u w:val="single"/>
                                  </w:rPr>
                                </w:pPr>
                                <w:r w:rsidRPr="002504BF">
                                  <w:rPr>
                                    <w:b/>
                                    <w:u w:val="single"/>
                                  </w:rPr>
                                  <w:t xml:space="preserve">Nazwa zamawiającego w portalu </w:t>
                                </w:r>
                                <w:proofErr w:type="spellStart"/>
                                <w:r w:rsidRPr="002504BF">
                                  <w:rPr>
                                    <w:b/>
                                    <w:u w:val="single"/>
                                  </w:rPr>
                                  <w:t>ePUAP</w:t>
                                </w:r>
                                <w:proofErr w:type="spellEnd"/>
                                <w:r w:rsidRPr="002504BF">
                                  <w:rPr>
                                    <w:b/>
                                    <w:u w:val="single"/>
                                  </w:rPr>
                                  <w:t>: SZKOŁA PODOFICERSKA PAŃSTWOWEJ STRAŻY POŻARNEJ W BYDGOSZCZY</w:t>
                                </w:r>
                              </w:p>
                              <w:p w14:paraId="5D78B19A" w14:textId="77777777" w:rsidR="001340A1" w:rsidRPr="002504BF" w:rsidRDefault="001340A1" w:rsidP="004C5C52">
                                <w:pPr>
                                  <w:rPr>
                                    <w:b/>
                                    <w:u w:val="single"/>
                                  </w:rPr>
                                </w:pPr>
                                <w:r w:rsidRPr="002504BF">
                                  <w:rPr>
                                    <w:b/>
                                    <w:u w:val="single"/>
                                  </w:rPr>
                                  <w:t xml:space="preserve">Adres Elektronicznej Skrzynki Podawczej </w:t>
                                </w:r>
                                <w:proofErr w:type="spellStart"/>
                                <w:r w:rsidRPr="002504BF">
                                  <w:rPr>
                                    <w:b/>
                                    <w:u w:val="single"/>
                                  </w:rPr>
                                  <w:t>ePUAP</w:t>
                                </w:r>
                                <w:proofErr w:type="spellEnd"/>
                                <w:r w:rsidRPr="002504BF">
                                  <w:rPr>
                                    <w:b/>
                                    <w:u w:val="single"/>
                                  </w:rPr>
                                  <w:t>: SPPSP</w:t>
                                </w:r>
                              </w:p>
                              <w:p w14:paraId="7A42395C" w14:textId="759E1287" w:rsidR="001340A1" w:rsidRDefault="001340A1" w:rsidP="004C5C52">
                                <w:pPr>
                                  <w:rPr>
                                    <w:u w:val="single"/>
                                  </w:rPr>
                                </w:pPr>
                                <w:r w:rsidRPr="002504BF">
                                  <w:rPr>
                                    <w:b/>
                                    <w:u w:val="single"/>
                                  </w:rPr>
                                  <w:t>Identyfikator</w:t>
                                </w:r>
                                <w:r>
                                  <w:rPr>
                                    <w:b/>
                                    <w:u w:val="single"/>
                                  </w:rPr>
                                  <w:t xml:space="preserve"> postępowania </w:t>
                                </w:r>
                                <w:r w:rsidRPr="002504BF">
                                  <w:rPr>
                                    <w:b/>
                                    <w:u w:val="single"/>
                                  </w:rPr>
                                  <w:t xml:space="preserve">dla danego postępowania o udzielenie zamówienia są dostępne na </w:t>
                                </w:r>
                                <w:proofErr w:type="spellStart"/>
                                <w:r w:rsidRPr="002504BF">
                                  <w:rPr>
                                    <w:b/>
                                    <w:u w:val="single"/>
                                  </w:rPr>
                                  <w:t>miniPortalu</w:t>
                                </w:r>
                                <w:proofErr w:type="spellEnd"/>
                                <w:r w:rsidRPr="002504BF">
                                  <w:rPr>
                                    <w:b/>
                                    <w:u w:val="single"/>
                                  </w:rPr>
                                  <w:t xml:space="preserve"> pod adresem:</w:t>
                                </w:r>
                                <w:r w:rsidRPr="002504BF">
                                  <w:rPr>
                                    <w:b/>
                                  </w:rPr>
                                  <w:t xml:space="preserve"> </w:t>
                                </w:r>
                                <w:hyperlink r:id="rId9" w:history="1">
                                  <w:r w:rsidRPr="007A11B5">
                                    <w:rPr>
                                      <w:rStyle w:val="Hipercze"/>
                                    </w:rPr>
                                    <w:t>https://miniportal.uzp.gov.pl</w:t>
                                  </w:r>
                                </w:hyperlink>
                              </w:p>
                              <w:p w14:paraId="0B57F12A" w14:textId="670A2A3D" w:rsidR="001340A1" w:rsidRDefault="001340A1" w:rsidP="004C5C52">
                                <w:pPr>
                                  <w:rPr>
                                    <w:u w:val="single"/>
                                  </w:rPr>
                                </w:pPr>
                              </w:p>
                              <w:p w14:paraId="0C03543C" w14:textId="61093E1E" w:rsidR="001340A1" w:rsidRDefault="001340A1" w:rsidP="004C5C52">
                                <w:pPr>
                                  <w:rPr>
                                    <w:u w:val="single"/>
                                  </w:rPr>
                                </w:pPr>
                              </w:p>
                              <w:p w14:paraId="64D4285B" w14:textId="77777777" w:rsidR="001340A1" w:rsidRPr="00C41B01" w:rsidRDefault="001340A1" w:rsidP="009D00A3">
                                <w:pPr>
                                  <w:pStyle w:val="Bezodstpw"/>
                                  <w:spacing w:before="80" w:after="40"/>
                                  <w:jc w:val="center"/>
                                  <w:rPr>
                                    <w:rFonts w:ascii="Times New Roman" w:hAnsi="Times New Roman" w:cs="Times New Roman"/>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1ED01C" id="_x0000_t202" coordsize="21600,21600" o:spt="202" path="m,l,21600r21600,l21600,xe">
                    <v:stroke joinstyle="miter"/>
                    <v:path gradientshapeok="t" o:connecttype="rect"/>
                  </v:shapetype>
                  <v:shape id="Pole tekstowe 131" o:spid="_x0000_s1027" type="#_x0000_t202" style="position:absolute;margin-left:-4.25pt;margin-top:276.6pt;width:481.2pt;height:479.4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" filled="f" stroked="f" strokeweight=".5pt">
                    <v:textbox inset="0,0,0,0">
                      <w:txbxContent>
                        <w:p w14:paraId="1142852C" w14:textId="5F7E7893" w:rsidR="001340A1" w:rsidRDefault="001340A1" w:rsidP="009D00A3">
                          <w:pPr>
                            <w:pStyle w:val="Bezodstpw"/>
                            <w:spacing w:before="40" w:after="560" w:line="216" w:lineRule="auto"/>
                            <w:jc w:val="center"/>
                            <w:rPr>
                              <w:color w:val="5B9BD5" w:themeColor="accent1"/>
                              <w:sz w:val="72"/>
                              <w:szCs w:val="72"/>
                            </w:rPr>
                          </w:pPr>
                          <w:sdt>
                            <w:sdtPr>
                              <w:rPr>
                                <w:color w:val="5B9BD5" w:themeColor="accent1"/>
                                <w:sz w:val="72"/>
                                <w:szCs w:val="72"/>
                              </w:rPr>
                              <w:alias w:val="Tytuł"/>
                              <w:tag w:val=""/>
                              <w:id w:val="-112680881"/>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SPECYFIKACJA WARUNKÓW ZAMÓWIENIA</w:t>
                              </w:r>
                            </w:sdtContent>
                          </w:sdt>
                        </w:p>
                        <w:sdt>
                          <w:sdtPr>
                            <w:rPr>
                              <w:caps/>
                              <w:sz w:val="28"/>
                              <w:szCs w:val="28"/>
                            </w:rPr>
                            <w:alias w:val="Podtytuł"/>
                            <w:tag w:val=""/>
                            <w:id w:val="1766735277"/>
                            <w:dataBinding w:prefixMappings="xmlns:ns0='http://purl.org/dc/elements/1.1/' xmlns:ns1='http://schemas.openxmlformats.org/package/2006/metadata/core-properties' " w:xpath="/ns1:coreProperties[1]/ns0:subject[1]" w:storeItemID="{6C3C8BC8-F283-45AE-878A-BAB7291924A1}"/>
                            <w:text/>
                          </w:sdtPr>
                          <w:sdtContent>
                            <w:p w14:paraId="3FFB9C63" w14:textId="50A2EC3D" w:rsidR="001340A1" w:rsidRPr="0067399B" w:rsidRDefault="001340A1" w:rsidP="009D00A3">
                              <w:pPr>
                                <w:pStyle w:val="Bezodstpw"/>
                                <w:spacing w:before="40" w:after="40"/>
                                <w:jc w:val="center"/>
                                <w:rPr>
                                  <w:caps/>
                                  <w:sz w:val="28"/>
                                  <w:szCs w:val="28"/>
                                </w:rPr>
                              </w:pPr>
                              <w:r w:rsidRPr="0067399B">
                                <w:rPr>
                                  <w:caps/>
                                  <w:sz w:val="28"/>
                                  <w:szCs w:val="28"/>
                                </w:rPr>
                                <w:t>w postępowaniu o udzielenie zamówienia publicznego w trybie podstawowym bez negocjacji</w:t>
                              </w:r>
                            </w:p>
                          </w:sdtContent>
                        </w:sdt>
                        <w:sdt>
                          <w:sdtPr>
                            <w:rPr>
                              <w:rFonts w:ascii="Times New Roman" w:hAnsi="Times New Roman" w:cs="Times New Roman"/>
                              <w:b/>
                              <w:sz w:val="24"/>
                              <w:szCs w:val="24"/>
                            </w:rPr>
                            <w:alias w:val="Autor"/>
                            <w:tag w:val=""/>
                            <w:id w:val="1933232220"/>
                            <w:dataBinding w:prefixMappings="xmlns:ns0='http://purl.org/dc/elements/1.1/' xmlns:ns1='http://schemas.openxmlformats.org/package/2006/metadata/core-properties' " w:xpath="/ns1:coreProperties[1]/ns0:creator[1]" w:storeItemID="{6C3C8BC8-F283-45AE-878A-BAB7291924A1}"/>
                            <w:text/>
                          </w:sdtPr>
                          <w:sdtContent>
                            <w:p w14:paraId="32AB4CAB" w14:textId="53F5ADE6" w:rsidR="001340A1" w:rsidRPr="0010015E" w:rsidRDefault="001340A1" w:rsidP="001B039D">
                              <w:pPr>
                                <w:pStyle w:val="Bezodstpw"/>
                                <w:spacing w:before="80" w:after="40"/>
                                <w:jc w:val="center"/>
                                <w:rPr>
                                  <w:rFonts w:ascii="Times New Roman" w:hAnsi="Times New Roman" w:cs="Times New Roman"/>
                                  <w:b/>
                                  <w:sz w:val="24"/>
                                  <w:szCs w:val="24"/>
                                </w:rPr>
                              </w:pPr>
                              <w:r w:rsidRPr="0010015E">
                                <w:rPr>
                                  <w:rFonts w:ascii="Times New Roman" w:hAnsi="Times New Roman" w:cs="Times New Roman"/>
                                  <w:b/>
                                  <w:sz w:val="24"/>
                                  <w:szCs w:val="24"/>
                                </w:rPr>
                                <w:t>na dostawę mleka i przetworów mlecznych dla Szkoły Podoficerskiej                                                     Państwowej Straży Pożarnej w Bydgoszczy                                                                                                                                            Nr sprawy SPT.2370</w:t>
                              </w:r>
                              <w:r>
                                <w:rPr>
                                  <w:rFonts w:ascii="Times New Roman" w:hAnsi="Times New Roman" w:cs="Times New Roman"/>
                                  <w:b/>
                                  <w:sz w:val="24"/>
                                  <w:szCs w:val="24"/>
                                </w:rPr>
                                <w:t>.9.</w:t>
                              </w:r>
                              <w:r w:rsidRPr="0010015E">
                                <w:rPr>
                                  <w:rFonts w:ascii="Times New Roman" w:hAnsi="Times New Roman" w:cs="Times New Roman"/>
                                  <w:b/>
                                  <w:sz w:val="24"/>
                                  <w:szCs w:val="24"/>
                                </w:rPr>
                                <w:t>2022</w:t>
                              </w:r>
                            </w:p>
                          </w:sdtContent>
                        </w:sdt>
                        <w:p w14:paraId="08A16BC4" w14:textId="77777777" w:rsidR="001340A1" w:rsidRDefault="001340A1" w:rsidP="004C5C52">
                          <w:pPr>
                            <w:rPr>
                              <w:b/>
                              <w:u w:val="single"/>
                            </w:rPr>
                          </w:pPr>
                        </w:p>
                        <w:p w14:paraId="0F995297" w14:textId="77777777" w:rsidR="001340A1" w:rsidRDefault="001340A1" w:rsidP="004C5C52">
                          <w:pPr>
                            <w:rPr>
                              <w:b/>
                              <w:u w:val="single"/>
                            </w:rPr>
                          </w:pPr>
                        </w:p>
                        <w:p w14:paraId="54FEECCA" w14:textId="77777777" w:rsidR="001340A1" w:rsidRDefault="001340A1" w:rsidP="004C5C52">
                          <w:pPr>
                            <w:rPr>
                              <w:b/>
                              <w:u w:val="single"/>
                            </w:rPr>
                          </w:pPr>
                        </w:p>
                        <w:p w14:paraId="5738C44C" w14:textId="77777777" w:rsidR="001340A1" w:rsidRDefault="001340A1" w:rsidP="004C5C52">
                          <w:pPr>
                            <w:rPr>
                              <w:b/>
                              <w:u w:val="single"/>
                            </w:rPr>
                          </w:pPr>
                        </w:p>
                        <w:p w14:paraId="629A88A3" w14:textId="2C190746" w:rsidR="001340A1" w:rsidRPr="002504BF" w:rsidRDefault="001340A1" w:rsidP="004C5C52">
                          <w:pPr>
                            <w:rPr>
                              <w:b/>
                              <w:u w:val="single"/>
                            </w:rPr>
                          </w:pPr>
                          <w:r w:rsidRPr="002504BF">
                            <w:rPr>
                              <w:b/>
                              <w:u w:val="single"/>
                            </w:rPr>
                            <w:t xml:space="preserve">Nazwa zamawiającego w portalu </w:t>
                          </w:r>
                          <w:proofErr w:type="spellStart"/>
                          <w:r w:rsidRPr="002504BF">
                            <w:rPr>
                              <w:b/>
                              <w:u w:val="single"/>
                            </w:rPr>
                            <w:t>ePUAP</w:t>
                          </w:r>
                          <w:proofErr w:type="spellEnd"/>
                          <w:r w:rsidRPr="002504BF">
                            <w:rPr>
                              <w:b/>
                              <w:u w:val="single"/>
                            </w:rPr>
                            <w:t>: SZKOŁA PODOFICERSKA PAŃSTWOWEJ STRAŻY POŻARNEJ W BYDGOSZCZY</w:t>
                          </w:r>
                        </w:p>
                        <w:p w14:paraId="5D78B19A" w14:textId="77777777" w:rsidR="001340A1" w:rsidRPr="002504BF" w:rsidRDefault="001340A1" w:rsidP="004C5C52">
                          <w:pPr>
                            <w:rPr>
                              <w:b/>
                              <w:u w:val="single"/>
                            </w:rPr>
                          </w:pPr>
                          <w:r w:rsidRPr="002504BF">
                            <w:rPr>
                              <w:b/>
                              <w:u w:val="single"/>
                            </w:rPr>
                            <w:t xml:space="preserve">Adres Elektronicznej Skrzynki Podawczej </w:t>
                          </w:r>
                          <w:proofErr w:type="spellStart"/>
                          <w:r w:rsidRPr="002504BF">
                            <w:rPr>
                              <w:b/>
                              <w:u w:val="single"/>
                            </w:rPr>
                            <w:t>ePUAP</w:t>
                          </w:r>
                          <w:proofErr w:type="spellEnd"/>
                          <w:r w:rsidRPr="002504BF">
                            <w:rPr>
                              <w:b/>
                              <w:u w:val="single"/>
                            </w:rPr>
                            <w:t>: SPPSP</w:t>
                          </w:r>
                        </w:p>
                        <w:p w14:paraId="7A42395C" w14:textId="759E1287" w:rsidR="001340A1" w:rsidRDefault="001340A1" w:rsidP="004C5C52">
                          <w:pPr>
                            <w:rPr>
                              <w:u w:val="single"/>
                            </w:rPr>
                          </w:pPr>
                          <w:r w:rsidRPr="002504BF">
                            <w:rPr>
                              <w:b/>
                              <w:u w:val="single"/>
                            </w:rPr>
                            <w:t>Identyfikator</w:t>
                          </w:r>
                          <w:r>
                            <w:rPr>
                              <w:b/>
                              <w:u w:val="single"/>
                            </w:rPr>
                            <w:t xml:space="preserve"> postępowania </w:t>
                          </w:r>
                          <w:r w:rsidRPr="002504BF">
                            <w:rPr>
                              <w:b/>
                              <w:u w:val="single"/>
                            </w:rPr>
                            <w:t xml:space="preserve">dla danego postępowania o udzielenie zamówienia są dostępne na </w:t>
                          </w:r>
                          <w:proofErr w:type="spellStart"/>
                          <w:r w:rsidRPr="002504BF">
                            <w:rPr>
                              <w:b/>
                              <w:u w:val="single"/>
                            </w:rPr>
                            <w:t>miniPortalu</w:t>
                          </w:r>
                          <w:proofErr w:type="spellEnd"/>
                          <w:r w:rsidRPr="002504BF">
                            <w:rPr>
                              <w:b/>
                              <w:u w:val="single"/>
                            </w:rPr>
                            <w:t xml:space="preserve"> pod adresem:</w:t>
                          </w:r>
                          <w:r w:rsidRPr="002504BF">
                            <w:rPr>
                              <w:b/>
                            </w:rPr>
                            <w:t xml:space="preserve"> </w:t>
                          </w:r>
                          <w:hyperlink r:id="rId10" w:history="1">
                            <w:r w:rsidRPr="007A11B5">
                              <w:rPr>
                                <w:rStyle w:val="Hipercze"/>
                              </w:rPr>
                              <w:t>https://miniportal.uzp.gov.pl</w:t>
                            </w:r>
                          </w:hyperlink>
                        </w:p>
                        <w:p w14:paraId="0B57F12A" w14:textId="670A2A3D" w:rsidR="001340A1" w:rsidRDefault="001340A1" w:rsidP="004C5C52">
                          <w:pPr>
                            <w:rPr>
                              <w:u w:val="single"/>
                            </w:rPr>
                          </w:pPr>
                        </w:p>
                        <w:p w14:paraId="0C03543C" w14:textId="61093E1E" w:rsidR="001340A1" w:rsidRDefault="001340A1" w:rsidP="004C5C52">
                          <w:pPr>
                            <w:rPr>
                              <w:u w:val="single"/>
                            </w:rPr>
                          </w:pPr>
                        </w:p>
                        <w:p w14:paraId="64D4285B" w14:textId="77777777" w:rsidR="001340A1" w:rsidRPr="00C41B01" w:rsidRDefault="001340A1" w:rsidP="009D00A3">
                          <w:pPr>
                            <w:pStyle w:val="Bezodstpw"/>
                            <w:spacing w:before="80" w:after="40"/>
                            <w:jc w:val="center"/>
                            <w:rPr>
                              <w:rFonts w:ascii="Times New Roman" w:hAnsi="Times New Roman" w:cs="Times New Roman"/>
                              <w:caps/>
                              <w:color w:val="4472C4" w:themeColor="accent5"/>
                              <w:sz w:val="24"/>
                              <w:szCs w:val="24"/>
                            </w:rPr>
                          </w:pPr>
                        </w:p>
                      </w:txbxContent>
                    </v:textbox>
                    <w10:wrap type="square" anchorx="margin" anchory="page"/>
                  </v:shape>
                </w:pict>
              </mc:Fallback>
            </mc:AlternateContent>
          </w:r>
          <w:r>
            <w:rPr>
              <w:noProof/>
              <w:lang w:eastAsia="pl-PL"/>
            </w:rPr>
            <w:drawing>
              <wp:inline distT="0" distB="0" distL="0" distR="0" wp14:anchorId="7851F20C" wp14:editId="70B6BC5C">
                <wp:extent cx="5021580" cy="1451422"/>
                <wp:effectExtent l="0" t="0" r="7620" b="0"/>
                <wp:docPr id="1" name="Obraz 1" descr="logo SPPSP pro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PSP progm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322" cy="1493258"/>
                        </a:xfrm>
                        <a:prstGeom prst="rect">
                          <a:avLst/>
                        </a:prstGeom>
                        <a:noFill/>
                        <a:ln>
                          <a:noFill/>
                        </a:ln>
                      </pic:spPr>
                    </pic:pic>
                  </a:graphicData>
                </a:graphic>
              </wp:inline>
            </w:drawing>
          </w:r>
          <w:r w:rsidR="001123CF">
            <w:rPr>
              <w:rFonts w:cs="Times New Roman"/>
              <w:b/>
              <w:sz w:val="28"/>
              <w:szCs w:val="28"/>
            </w:rPr>
            <w:br w:type="page"/>
          </w:r>
        </w:p>
      </w:sdtContent>
    </w:sdt>
    <w:sdt>
      <w:sdtPr>
        <w:rPr>
          <w:rFonts w:ascii="Times New Roman" w:eastAsiaTheme="minorHAnsi" w:hAnsi="Times New Roman" w:cstheme="minorBidi"/>
          <w:b w:val="0"/>
          <w:color w:val="auto"/>
          <w:sz w:val="20"/>
          <w:szCs w:val="22"/>
          <w:lang w:eastAsia="en-US"/>
        </w:rPr>
        <w:id w:val="-1681498588"/>
        <w:docPartObj>
          <w:docPartGallery w:val="Table of Contents"/>
          <w:docPartUnique/>
        </w:docPartObj>
      </w:sdtPr>
      <w:sdtEndPr>
        <w:rPr>
          <w:bCs/>
        </w:rPr>
      </w:sdtEndPr>
      <w:sdtContent>
        <w:p w14:paraId="360F2A4A" w14:textId="4B552114" w:rsidR="00F907E9" w:rsidRPr="00481508" w:rsidRDefault="00F907E9" w:rsidP="006B064F">
          <w:pPr>
            <w:pStyle w:val="Nagwekspisutreci"/>
            <w:numPr>
              <w:ilvl w:val="0"/>
              <w:numId w:val="0"/>
            </w:numPr>
            <w:ind w:left="1080"/>
            <w:rPr>
              <w:rFonts w:ascii="Times New Roman" w:hAnsi="Times New Roman" w:cs="Times New Roman"/>
            </w:rPr>
          </w:pPr>
          <w:r w:rsidRPr="00481508">
            <w:rPr>
              <w:rFonts w:ascii="Times New Roman" w:hAnsi="Times New Roman" w:cs="Times New Roman"/>
            </w:rPr>
            <w:t>Spis treści</w:t>
          </w:r>
        </w:p>
        <w:p w14:paraId="75FBC2AD" w14:textId="410D3C79" w:rsidR="00E77EF7" w:rsidRDefault="00F907E9">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88819850" w:history="1">
            <w:r w:rsidR="00E77EF7" w:rsidRPr="00EF2587">
              <w:rPr>
                <w:rStyle w:val="Hipercze"/>
                <w:noProof/>
              </w:rPr>
              <w:t>I.</w:t>
            </w:r>
            <w:r w:rsidR="00E77EF7">
              <w:rPr>
                <w:rFonts w:asciiTheme="minorHAnsi" w:eastAsiaTheme="minorEastAsia" w:hAnsiTheme="minorHAnsi"/>
                <w:noProof/>
                <w:sz w:val="22"/>
                <w:lang w:eastAsia="pl-PL"/>
              </w:rPr>
              <w:tab/>
            </w:r>
            <w:r w:rsidR="00E77EF7" w:rsidRPr="00EF2587">
              <w:rPr>
                <w:rStyle w:val="Hipercze"/>
                <w:noProof/>
              </w:rPr>
              <w:t>Nazwa oraz adres Zamawiającego, numer telefonu, adres poczty elektronicznej oraz strony internetowej prowadzonego postępowania</w:t>
            </w:r>
            <w:r w:rsidR="008A40F1">
              <w:rPr>
                <w:rStyle w:val="Hipercze"/>
                <w:noProof/>
              </w:rPr>
              <w:t xml:space="preserve"> dla części I i II</w:t>
            </w:r>
            <w:r w:rsidR="00E77EF7">
              <w:rPr>
                <w:noProof/>
                <w:webHidden/>
              </w:rPr>
              <w:tab/>
            </w:r>
            <w:r w:rsidR="00E77EF7">
              <w:rPr>
                <w:noProof/>
                <w:webHidden/>
              </w:rPr>
              <w:fldChar w:fldCharType="begin"/>
            </w:r>
            <w:r w:rsidR="00E77EF7">
              <w:rPr>
                <w:noProof/>
                <w:webHidden/>
              </w:rPr>
              <w:instrText xml:space="preserve"> PAGEREF _Toc88819850 \h </w:instrText>
            </w:r>
            <w:r w:rsidR="00E77EF7">
              <w:rPr>
                <w:noProof/>
                <w:webHidden/>
              </w:rPr>
            </w:r>
            <w:r w:rsidR="00E77EF7">
              <w:rPr>
                <w:noProof/>
                <w:webHidden/>
              </w:rPr>
              <w:fldChar w:fldCharType="separate"/>
            </w:r>
            <w:r w:rsidR="00F97F3E">
              <w:rPr>
                <w:noProof/>
                <w:webHidden/>
              </w:rPr>
              <w:t>2</w:t>
            </w:r>
            <w:r w:rsidR="00E77EF7">
              <w:rPr>
                <w:noProof/>
                <w:webHidden/>
              </w:rPr>
              <w:fldChar w:fldCharType="end"/>
            </w:r>
          </w:hyperlink>
        </w:p>
        <w:p w14:paraId="56685F2E" w14:textId="2CFF7C08" w:rsidR="00E77EF7" w:rsidRDefault="007C6D07">
          <w:pPr>
            <w:pStyle w:val="Spistreci1"/>
            <w:rPr>
              <w:rFonts w:asciiTheme="minorHAnsi" w:eastAsiaTheme="minorEastAsia" w:hAnsiTheme="minorHAnsi"/>
              <w:noProof/>
              <w:sz w:val="22"/>
              <w:lang w:eastAsia="pl-PL"/>
            </w:rPr>
          </w:pPr>
          <w:hyperlink w:anchor="_Toc88819851" w:history="1">
            <w:r w:rsidR="00E77EF7" w:rsidRPr="00EF2587">
              <w:rPr>
                <w:rStyle w:val="Hipercze"/>
                <w:noProof/>
              </w:rPr>
              <w:t>II.</w:t>
            </w:r>
            <w:r w:rsidR="00E77EF7">
              <w:rPr>
                <w:rFonts w:asciiTheme="minorHAnsi" w:eastAsiaTheme="minorEastAsia" w:hAnsiTheme="minorHAnsi"/>
                <w:noProof/>
                <w:sz w:val="22"/>
                <w:lang w:eastAsia="pl-PL"/>
              </w:rPr>
              <w:tab/>
            </w:r>
            <w:r w:rsidR="00E77EF7" w:rsidRPr="00EF2587">
              <w:rPr>
                <w:rStyle w:val="Hipercze"/>
                <w:noProof/>
              </w:rPr>
              <w:t>Adres strony internetowej, na której udostępniane będą zmiany  i wyjaśnienia treści Specyfikacji Warunków Zamówienia oraz inne dokumenty zamówienia bezpośrednio związane z postępowaniem o udzielenie zamówienia</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_Toc88819851 \h </w:instrText>
            </w:r>
            <w:r w:rsidR="00E77EF7">
              <w:rPr>
                <w:noProof/>
                <w:webHidden/>
              </w:rPr>
            </w:r>
            <w:r w:rsidR="00E77EF7">
              <w:rPr>
                <w:noProof/>
                <w:webHidden/>
              </w:rPr>
              <w:fldChar w:fldCharType="separate"/>
            </w:r>
            <w:r w:rsidR="00F97F3E">
              <w:rPr>
                <w:noProof/>
                <w:webHidden/>
              </w:rPr>
              <w:t>2</w:t>
            </w:r>
            <w:r w:rsidR="00E77EF7">
              <w:rPr>
                <w:noProof/>
                <w:webHidden/>
              </w:rPr>
              <w:fldChar w:fldCharType="end"/>
            </w:r>
          </w:hyperlink>
        </w:p>
        <w:p w14:paraId="7D185D1F" w14:textId="78CEEFFC" w:rsidR="00E77EF7" w:rsidRDefault="007C6D07">
          <w:pPr>
            <w:pStyle w:val="Spistreci1"/>
            <w:rPr>
              <w:rFonts w:asciiTheme="minorHAnsi" w:eastAsiaTheme="minorEastAsia" w:hAnsiTheme="minorHAnsi"/>
              <w:noProof/>
              <w:sz w:val="22"/>
              <w:lang w:eastAsia="pl-PL"/>
            </w:rPr>
          </w:pPr>
          <w:hyperlink w:anchor="_Toc88819852" w:history="1">
            <w:r w:rsidR="00E77EF7" w:rsidRPr="00EF2587">
              <w:rPr>
                <w:rStyle w:val="Hipercze"/>
                <w:noProof/>
              </w:rPr>
              <w:t>III.</w:t>
            </w:r>
            <w:r w:rsidR="00E77EF7">
              <w:rPr>
                <w:rFonts w:asciiTheme="minorHAnsi" w:eastAsiaTheme="minorEastAsia" w:hAnsiTheme="minorHAnsi"/>
                <w:noProof/>
                <w:sz w:val="22"/>
                <w:lang w:eastAsia="pl-PL"/>
              </w:rPr>
              <w:tab/>
            </w:r>
            <w:r w:rsidR="00E77EF7" w:rsidRPr="00EF2587">
              <w:rPr>
                <w:rStyle w:val="Hipercze"/>
                <w:noProof/>
              </w:rPr>
              <w:t>Tryb udzielenia zamówienia</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_Toc88819852 \h </w:instrText>
            </w:r>
            <w:r w:rsidR="00E77EF7">
              <w:rPr>
                <w:noProof/>
                <w:webHidden/>
              </w:rPr>
            </w:r>
            <w:r w:rsidR="00E77EF7">
              <w:rPr>
                <w:noProof/>
                <w:webHidden/>
              </w:rPr>
              <w:fldChar w:fldCharType="separate"/>
            </w:r>
            <w:r w:rsidR="00F97F3E">
              <w:rPr>
                <w:noProof/>
                <w:webHidden/>
              </w:rPr>
              <w:t>2</w:t>
            </w:r>
            <w:r w:rsidR="00E77EF7">
              <w:rPr>
                <w:noProof/>
                <w:webHidden/>
              </w:rPr>
              <w:fldChar w:fldCharType="end"/>
            </w:r>
          </w:hyperlink>
        </w:p>
        <w:p w14:paraId="2AB9604E" w14:textId="7393A24C" w:rsidR="00E77EF7" w:rsidRDefault="007C6D07">
          <w:pPr>
            <w:pStyle w:val="Spistreci1"/>
            <w:rPr>
              <w:rFonts w:asciiTheme="minorHAnsi" w:eastAsiaTheme="minorEastAsia" w:hAnsiTheme="minorHAnsi"/>
              <w:noProof/>
              <w:sz w:val="22"/>
              <w:lang w:eastAsia="pl-PL"/>
            </w:rPr>
          </w:pPr>
          <w:hyperlink w:anchor="_Toc88819853" w:history="1">
            <w:r w:rsidR="00E77EF7" w:rsidRPr="00EF2587">
              <w:rPr>
                <w:rStyle w:val="Hipercze"/>
                <w:noProof/>
              </w:rPr>
              <w:t>IV.</w:t>
            </w:r>
            <w:r w:rsidR="00E77EF7">
              <w:rPr>
                <w:rFonts w:asciiTheme="minorHAnsi" w:eastAsiaTheme="minorEastAsia" w:hAnsiTheme="minorHAnsi"/>
                <w:noProof/>
                <w:sz w:val="22"/>
                <w:lang w:eastAsia="pl-PL"/>
              </w:rPr>
              <w:tab/>
            </w:r>
            <w:r w:rsidR="00E77EF7" w:rsidRPr="00EF2587">
              <w:rPr>
                <w:rStyle w:val="Hipercze"/>
                <w:noProof/>
              </w:rPr>
              <w:t>Informacja, czy Zamawiający przewiduje wybór najkorzystniejszej oferty  z możliwością prowadzenia negocjacji</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_Toc88819853 \h </w:instrText>
            </w:r>
            <w:r w:rsidR="00E77EF7">
              <w:rPr>
                <w:noProof/>
                <w:webHidden/>
              </w:rPr>
            </w:r>
            <w:r w:rsidR="00E77EF7">
              <w:rPr>
                <w:noProof/>
                <w:webHidden/>
              </w:rPr>
              <w:fldChar w:fldCharType="separate"/>
            </w:r>
            <w:r w:rsidR="00F97F3E">
              <w:rPr>
                <w:noProof/>
                <w:webHidden/>
              </w:rPr>
              <w:t>2</w:t>
            </w:r>
            <w:r w:rsidR="00E77EF7">
              <w:rPr>
                <w:noProof/>
                <w:webHidden/>
              </w:rPr>
              <w:fldChar w:fldCharType="end"/>
            </w:r>
          </w:hyperlink>
        </w:p>
        <w:p w14:paraId="24B0557F" w14:textId="29027724" w:rsidR="00E77EF7" w:rsidRDefault="007C6D07">
          <w:pPr>
            <w:pStyle w:val="Spistreci1"/>
            <w:rPr>
              <w:rFonts w:asciiTheme="minorHAnsi" w:eastAsiaTheme="minorEastAsia" w:hAnsiTheme="minorHAnsi"/>
              <w:noProof/>
              <w:sz w:val="22"/>
              <w:lang w:eastAsia="pl-PL"/>
            </w:rPr>
          </w:pPr>
          <w:hyperlink w:anchor="_Toc88819854" w:history="1">
            <w:r w:rsidR="00E77EF7" w:rsidRPr="00EF2587">
              <w:rPr>
                <w:rStyle w:val="Hipercze"/>
                <w:noProof/>
              </w:rPr>
              <w:t>V.</w:t>
            </w:r>
            <w:r w:rsidR="00E77EF7">
              <w:rPr>
                <w:rFonts w:asciiTheme="minorHAnsi" w:eastAsiaTheme="minorEastAsia" w:hAnsiTheme="minorHAnsi"/>
                <w:noProof/>
                <w:sz w:val="22"/>
                <w:lang w:eastAsia="pl-PL"/>
              </w:rPr>
              <w:tab/>
            </w:r>
            <w:r w:rsidR="00E77EF7" w:rsidRPr="00EF2587">
              <w:rPr>
                <w:rStyle w:val="Hipercze"/>
                <w:noProof/>
              </w:rPr>
              <w:t>Opis przedmiotu zamówienia</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_Toc88819854 \h </w:instrText>
            </w:r>
            <w:r w:rsidR="00E77EF7">
              <w:rPr>
                <w:noProof/>
                <w:webHidden/>
              </w:rPr>
            </w:r>
            <w:r w:rsidR="00E77EF7">
              <w:rPr>
                <w:noProof/>
                <w:webHidden/>
              </w:rPr>
              <w:fldChar w:fldCharType="separate"/>
            </w:r>
            <w:r w:rsidR="00F97F3E">
              <w:rPr>
                <w:noProof/>
                <w:webHidden/>
              </w:rPr>
              <w:t>2</w:t>
            </w:r>
            <w:r w:rsidR="00E77EF7">
              <w:rPr>
                <w:noProof/>
                <w:webHidden/>
              </w:rPr>
              <w:fldChar w:fldCharType="end"/>
            </w:r>
          </w:hyperlink>
        </w:p>
        <w:p w14:paraId="1BCCB5B7" w14:textId="72F1BF00" w:rsidR="00E77EF7" w:rsidRDefault="007C6D07">
          <w:pPr>
            <w:pStyle w:val="Spistreci1"/>
            <w:rPr>
              <w:rFonts w:asciiTheme="minorHAnsi" w:eastAsiaTheme="minorEastAsia" w:hAnsiTheme="minorHAnsi"/>
              <w:noProof/>
              <w:sz w:val="22"/>
              <w:lang w:eastAsia="pl-PL"/>
            </w:rPr>
          </w:pPr>
          <w:hyperlink w:anchor="_Toc88819855" w:history="1">
            <w:r w:rsidR="00E77EF7" w:rsidRPr="00EF2587">
              <w:rPr>
                <w:rStyle w:val="Hipercze"/>
                <w:noProof/>
              </w:rPr>
              <w:t>VI.</w:t>
            </w:r>
            <w:r w:rsidR="00E77EF7">
              <w:rPr>
                <w:rFonts w:asciiTheme="minorHAnsi" w:eastAsiaTheme="minorEastAsia" w:hAnsiTheme="minorHAnsi"/>
                <w:noProof/>
                <w:sz w:val="22"/>
                <w:lang w:eastAsia="pl-PL"/>
              </w:rPr>
              <w:tab/>
            </w:r>
            <w:r w:rsidR="00E77EF7" w:rsidRPr="00EF2587">
              <w:rPr>
                <w:rStyle w:val="Hipercze"/>
                <w:noProof/>
              </w:rPr>
              <w:t>Termin wykonania zamówienia</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_Toc88819855 \h </w:instrText>
            </w:r>
            <w:r w:rsidR="00E77EF7">
              <w:rPr>
                <w:noProof/>
                <w:webHidden/>
              </w:rPr>
            </w:r>
            <w:r w:rsidR="00E77EF7">
              <w:rPr>
                <w:noProof/>
                <w:webHidden/>
              </w:rPr>
              <w:fldChar w:fldCharType="separate"/>
            </w:r>
            <w:r w:rsidR="00F97F3E">
              <w:rPr>
                <w:noProof/>
                <w:webHidden/>
              </w:rPr>
              <w:t>6</w:t>
            </w:r>
            <w:r w:rsidR="00E77EF7">
              <w:rPr>
                <w:noProof/>
                <w:webHidden/>
              </w:rPr>
              <w:fldChar w:fldCharType="end"/>
            </w:r>
          </w:hyperlink>
        </w:p>
        <w:p w14:paraId="1763F963" w14:textId="17C21217" w:rsidR="00E77EF7" w:rsidRDefault="007C6D07">
          <w:pPr>
            <w:pStyle w:val="Spistreci1"/>
            <w:rPr>
              <w:rFonts w:asciiTheme="minorHAnsi" w:eastAsiaTheme="minorEastAsia" w:hAnsiTheme="minorHAnsi"/>
              <w:noProof/>
              <w:sz w:val="22"/>
              <w:lang w:eastAsia="pl-PL"/>
            </w:rPr>
          </w:pPr>
          <w:hyperlink w:anchor="_Toc88819856" w:history="1">
            <w:r w:rsidR="00E77EF7" w:rsidRPr="00EF2587">
              <w:rPr>
                <w:rStyle w:val="Hipercze"/>
                <w:noProof/>
              </w:rPr>
              <w:t>VII.</w:t>
            </w:r>
            <w:r w:rsidR="00E77EF7">
              <w:rPr>
                <w:rFonts w:asciiTheme="minorHAnsi" w:eastAsiaTheme="minorEastAsia" w:hAnsiTheme="minorHAnsi"/>
                <w:noProof/>
                <w:sz w:val="22"/>
                <w:lang w:eastAsia="pl-PL"/>
              </w:rPr>
              <w:tab/>
            </w:r>
            <w:r w:rsidR="00E77EF7" w:rsidRPr="00EF2587">
              <w:rPr>
                <w:rStyle w:val="Hipercze"/>
                <w:noProof/>
              </w:rPr>
              <w:t>Projektowane postanowienia umowy w sprawie zamówienia publicznego, które zostaną wprowadzone do treści tej umowy</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_Toc88819856 \h </w:instrText>
            </w:r>
            <w:r w:rsidR="00E77EF7">
              <w:rPr>
                <w:noProof/>
                <w:webHidden/>
              </w:rPr>
            </w:r>
            <w:r w:rsidR="00E77EF7">
              <w:rPr>
                <w:noProof/>
                <w:webHidden/>
              </w:rPr>
              <w:fldChar w:fldCharType="separate"/>
            </w:r>
            <w:r w:rsidR="00F97F3E">
              <w:rPr>
                <w:noProof/>
                <w:webHidden/>
              </w:rPr>
              <w:t>6</w:t>
            </w:r>
            <w:r w:rsidR="00E77EF7">
              <w:rPr>
                <w:noProof/>
                <w:webHidden/>
              </w:rPr>
              <w:fldChar w:fldCharType="end"/>
            </w:r>
          </w:hyperlink>
        </w:p>
        <w:p w14:paraId="7162FE83" w14:textId="3182F7F1" w:rsidR="00E77EF7" w:rsidRDefault="007C6D07">
          <w:pPr>
            <w:pStyle w:val="Spistreci1"/>
            <w:rPr>
              <w:rFonts w:asciiTheme="minorHAnsi" w:eastAsiaTheme="minorEastAsia" w:hAnsiTheme="minorHAnsi"/>
              <w:noProof/>
              <w:sz w:val="22"/>
              <w:lang w:eastAsia="pl-PL"/>
            </w:rPr>
          </w:pPr>
          <w:hyperlink w:anchor="_Toc88819857" w:history="1">
            <w:r w:rsidR="00E77EF7" w:rsidRPr="00EF2587">
              <w:rPr>
                <w:rStyle w:val="Hipercze"/>
                <w:noProof/>
              </w:rPr>
              <w:t>VIII.</w:t>
            </w:r>
            <w:r w:rsidR="00E77EF7">
              <w:rPr>
                <w:rFonts w:asciiTheme="minorHAnsi" w:eastAsiaTheme="minorEastAsia" w:hAnsiTheme="minorHAnsi"/>
                <w:noProof/>
                <w:sz w:val="22"/>
                <w:lang w:eastAsia="pl-PL"/>
              </w:rPr>
              <w:tab/>
            </w:r>
            <w:r w:rsidR="00E77EF7" w:rsidRPr="00EF2587">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_Toc88819857 \h </w:instrText>
            </w:r>
            <w:r w:rsidR="00E77EF7">
              <w:rPr>
                <w:noProof/>
                <w:webHidden/>
              </w:rPr>
            </w:r>
            <w:r w:rsidR="00E77EF7">
              <w:rPr>
                <w:noProof/>
                <w:webHidden/>
              </w:rPr>
              <w:fldChar w:fldCharType="separate"/>
            </w:r>
            <w:r w:rsidR="00F97F3E">
              <w:rPr>
                <w:noProof/>
                <w:webHidden/>
              </w:rPr>
              <w:t>6</w:t>
            </w:r>
            <w:r w:rsidR="00E77EF7">
              <w:rPr>
                <w:noProof/>
                <w:webHidden/>
              </w:rPr>
              <w:fldChar w:fldCharType="end"/>
            </w:r>
          </w:hyperlink>
        </w:p>
        <w:p w14:paraId="7DCAE697" w14:textId="171AF665" w:rsidR="00E77EF7" w:rsidRDefault="007C6D07">
          <w:pPr>
            <w:pStyle w:val="Spistreci1"/>
            <w:rPr>
              <w:rFonts w:asciiTheme="minorHAnsi" w:eastAsiaTheme="minorEastAsia" w:hAnsiTheme="minorHAnsi"/>
              <w:noProof/>
              <w:sz w:val="22"/>
              <w:lang w:eastAsia="pl-PL"/>
            </w:rPr>
          </w:pPr>
          <w:hyperlink w:anchor="_Toc88819858" w:history="1">
            <w:r w:rsidR="00E77EF7" w:rsidRPr="00EF2587">
              <w:rPr>
                <w:rStyle w:val="Hipercze"/>
                <w:noProof/>
              </w:rPr>
              <w:t>IX.</w:t>
            </w:r>
            <w:r w:rsidR="00E77EF7">
              <w:rPr>
                <w:rFonts w:asciiTheme="minorHAnsi" w:eastAsiaTheme="minorEastAsia" w:hAnsiTheme="minorHAnsi"/>
                <w:noProof/>
                <w:sz w:val="22"/>
                <w:lang w:eastAsia="pl-PL"/>
              </w:rPr>
              <w:tab/>
            </w:r>
            <w:r w:rsidR="00E77EF7" w:rsidRPr="00EF2587">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_Toc88819858 \h </w:instrText>
            </w:r>
            <w:r w:rsidR="00E77EF7">
              <w:rPr>
                <w:noProof/>
                <w:webHidden/>
              </w:rPr>
            </w:r>
            <w:r w:rsidR="00E77EF7">
              <w:rPr>
                <w:noProof/>
                <w:webHidden/>
              </w:rPr>
              <w:fldChar w:fldCharType="separate"/>
            </w:r>
            <w:r w:rsidR="00F97F3E">
              <w:rPr>
                <w:noProof/>
                <w:webHidden/>
              </w:rPr>
              <w:t>7</w:t>
            </w:r>
            <w:r w:rsidR="00E77EF7">
              <w:rPr>
                <w:noProof/>
                <w:webHidden/>
              </w:rPr>
              <w:fldChar w:fldCharType="end"/>
            </w:r>
          </w:hyperlink>
        </w:p>
        <w:p w14:paraId="6BFD2A8F" w14:textId="2D1337E8" w:rsidR="00E77EF7" w:rsidRDefault="007C6D07">
          <w:pPr>
            <w:pStyle w:val="Spistreci1"/>
            <w:rPr>
              <w:rFonts w:asciiTheme="minorHAnsi" w:eastAsiaTheme="minorEastAsia" w:hAnsiTheme="minorHAnsi"/>
              <w:noProof/>
              <w:sz w:val="22"/>
              <w:lang w:eastAsia="pl-PL"/>
            </w:rPr>
          </w:pPr>
          <w:hyperlink w:anchor="_Toc88819859" w:history="1">
            <w:r w:rsidR="00E77EF7" w:rsidRPr="00EF2587">
              <w:rPr>
                <w:rStyle w:val="Hipercze"/>
                <w:noProof/>
              </w:rPr>
              <w:t>X.</w:t>
            </w:r>
            <w:r w:rsidR="00E77EF7">
              <w:rPr>
                <w:rFonts w:asciiTheme="minorHAnsi" w:eastAsiaTheme="minorEastAsia" w:hAnsiTheme="minorHAnsi"/>
                <w:noProof/>
                <w:sz w:val="22"/>
                <w:lang w:eastAsia="pl-PL"/>
              </w:rPr>
              <w:tab/>
            </w:r>
            <w:r w:rsidR="00E77EF7" w:rsidRPr="00EF2587">
              <w:rPr>
                <w:rStyle w:val="Hipercze"/>
                <w:noProof/>
              </w:rPr>
              <w:t>Wskazanie osób uprawnionych do komunikowania się z Wykonawcami</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_Toc88819859 \h </w:instrText>
            </w:r>
            <w:r w:rsidR="00E77EF7">
              <w:rPr>
                <w:noProof/>
                <w:webHidden/>
              </w:rPr>
            </w:r>
            <w:r w:rsidR="00E77EF7">
              <w:rPr>
                <w:noProof/>
                <w:webHidden/>
              </w:rPr>
              <w:fldChar w:fldCharType="separate"/>
            </w:r>
            <w:r w:rsidR="00F97F3E">
              <w:rPr>
                <w:noProof/>
                <w:webHidden/>
              </w:rPr>
              <w:t>7</w:t>
            </w:r>
            <w:r w:rsidR="00E77EF7">
              <w:rPr>
                <w:noProof/>
                <w:webHidden/>
              </w:rPr>
              <w:fldChar w:fldCharType="end"/>
            </w:r>
          </w:hyperlink>
        </w:p>
        <w:p w14:paraId="6A56ABF4" w14:textId="24F12C13" w:rsidR="00E77EF7" w:rsidRDefault="007C6D07">
          <w:pPr>
            <w:pStyle w:val="Spistreci1"/>
            <w:rPr>
              <w:rFonts w:asciiTheme="minorHAnsi" w:eastAsiaTheme="minorEastAsia" w:hAnsiTheme="minorHAnsi"/>
              <w:noProof/>
              <w:sz w:val="22"/>
              <w:lang w:eastAsia="pl-PL"/>
            </w:rPr>
          </w:pPr>
          <w:hyperlink w:anchor="_Toc88819860" w:history="1">
            <w:r w:rsidR="00E77EF7" w:rsidRPr="00EF2587">
              <w:rPr>
                <w:rStyle w:val="Hipercze"/>
                <w:noProof/>
              </w:rPr>
              <w:t>XI.</w:t>
            </w:r>
            <w:r w:rsidR="00E77EF7">
              <w:rPr>
                <w:rFonts w:asciiTheme="minorHAnsi" w:eastAsiaTheme="minorEastAsia" w:hAnsiTheme="minorHAnsi"/>
                <w:noProof/>
                <w:sz w:val="22"/>
                <w:lang w:eastAsia="pl-PL"/>
              </w:rPr>
              <w:tab/>
            </w:r>
            <w:r w:rsidR="00E77EF7" w:rsidRPr="00EF2587">
              <w:rPr>
                <w:rStyle w:val="Hipercze"/>
                <w:noProof/>
              </w:rPr>
              <w:t>Termin związania ofertą</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_Toc88819860 \h </w:instrText>
            </w:r>
            <w:r w:rsidR="00E77EF7">
              <w:rPr>
                <w:noProof/>
                <w:webHidden/>
              </w:rPr>
            </w:r>
            <w:r w:rsidR="00E77EF7">
              <w:rPr>
                <w:noProof/>
                <w:webHidden/>
              </w:rPr>
              <w:fldChar w:fldCharType="separate"/>
            </w:r>
            <w:r w:rsidR="00F97F3E">
              <w:rPr>
                <w:noProof/>
                <w:webHidden/>
              </w:rPr>
              <w:t>7</w:t>
            </w:r>
            <w:r w:rsidR="00E77EF7">
              <w:rPr>
                <w:noProof/>
                <w:webHidden/>
              </w:rPr>
              <w:fldChar w:fldCharType="end"/>
            </w:r>
          </w:hyperlink>
        </w:p>
        <w:p w14:paraId="1A0FA129" w14:textId="21E7DCD5" w:rsidR="00E77EF7" w:rsidRDefault="007C6D07">
          <w:pPr>
            <w:pStyle w:val="Spistreci1"/>
            <w:rPr>
              <w:rFonts w:asciiTheme="minorHAnsi" w:eastAsiaTheme="minorEastAsia" w:hAnsiTheme="minorHAnsi"/>
              <w:noProof/>
              <w:sz w:val="22"/>
              <w:lang w:eastAsia="pl-PL"/>
            </w:rPr>
          </w:pPr>
          <w:hyperlink w:anchor="_Toc88819861" w:history="1">
            <w:r w:rsidR="00E77EF7" w:rsidRPr="00EF2587">
              <w:rPr>
                <w:rStyle w:val="Hipercze"/>
                <w:noProof/>
              </w:rPr>
              <w:t>XII.</w:t>
            </w:r>
            <w:r w:rsidR="00E77EF7">
              <w:rPr>
                <w:rFonts w:asciiTheme="minorHAnsi" w:eastAsiaTheme="minorEastAsia" w:hAnsiTheme="minorHAnsi"/>
                <w:noProof/>
                <w:sz w:val="22"/>
                <w:lang w:eastAsia="pl-PL"/>
              </w:rPr>
              <w:tab/>
            </w:r>
            <w:r w:rsidR="00E77EF7" w:rsidRPr="00EF2587">
              <w:rPr>
                <w:rStyle w:val="Hipercze"/>
                <w:noProof/>
              </w:rPr>
              <w:t>Opis sposobu przygotowania oferty</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_Toc88819861 \h </w:instrText>
            </w:r>
            <w:r w:rsidR="00E77EF7">
              <w:rPr>
                <w:noProof/>
                <w:webHidden/>
              </w:rPr>
            </w:r>
            <w:r w:rsidR="00E77EF7">
              <w:rPr>
                <w:noProof/>
                <w:webHidden/>
              </w:rPr>
              <w:fldChar w:fldCharType="separate"/>
            </w:r>
            <w:r w:rsidR="00F97F3E">
              <w:rPr>
                <w:noProof/>
                <w:webHidden/>
              </w:rPr>
              <w:t>7</w:t>
            </w:r>
            <w:r w:rsidR="00E77EF7">
              <w:rPr>
                <w:noProof/>
                <w:webHidden/>
              </w:rPr>
              <w:fldChar w:fldCharType="end"/>
            </w:r>
          </w:hyperlink>
        </w:p>
        <w:p w14:paraId="64A65C7D" w14:textId="0FB56707" w:rsidR="00E77EF7" w:rsidRDefault="007C6D07">
          <w:pPr>
            <w:pStyle w:val="Spistreci1"/>
            <w:rPr>
              <w:rFonts w:asciiTheme="minorHAnsi" w:eastAsiaTheme="minorEastAsia" w:hAnsiTheme="minorHAnsi"/>
              <w:noProof/>
              <w:sz w:val="22"/>
              <w:lang w:eastAsia="pl-PL"/>
            </w:rPr>
          </w:pPr>
          <w:hyperlink w:anchor="_Toc88819862" w:history="1">
            <w:r w:rsidR="00E77EF7" w:rsidRPr="00EF2587">
              <w:rPr>
                <w:rStyle w:val="Hipercze"/>
                <w:noProof/>
              </w:rPr>
              <w:t>XIII.</w:t>
            </w:r>
            <w:r w:rsidR="00E77EF7">
              <w:rPr>
                <w:rFonts w:asciiTheme="minorHAnsi" w:eastAsiaTheme="minorEastAsia" w:hAnsiTheme="minorHAnsi"/>
                <w:noProof/>
                <w:sz w:val="22"/>
                <w:lang w:eastAsia="pl-PL"/>
              </w:rPr>
              <w:tab/>
            </w:r>
            <w:r w:rsidR="00E77EF7" w:rsidRPr="00EF2587">
              <w:rPr>
                <w:rStyle w:val="Hipercze"/>
                <w:noProof/>
              </w:rPr>
              <w:t>Sposób oraz termin składania ofert</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_Toc88819862 \h </w:instrText>
            </w:r>
            <w:r w:rsidR="00E77EF7">
              <w:rPr>
                <w:noProof/>
                <w:webHidden/>
              </w:rPr>
            </w:r>
            <w:r w:rsidR="00E77EF7">
              <w:rPr>
                <w:noProof/>
                <w:webHidden/>
              </w:rPr>
              <w:fldChar w:fldCharType="separate"/>
            </w:r>
            <w:r w:rsidR="00F97F3E">
              <w:rPr>
                <w:noProof/>
                <w:webHidden/>
              </w:rPr>
              <w:t>11</w:t>
            </w:r>
            <w:r w:rsidR="00E77EF7">
              <w:rPr>
                <w:noProof/>
                <w:webHidden/>
              </w:rPr>
              <w:fldChar w:fldCharType="end"/>
            </w:r>
          </w:hyperlink>
        </w:p>
        <w:p w14:paraId="5D3702E5" w14:textId="16D9BB69" w:rsidR="00E77EF7" w:rsidRDefault="007C6D07">
          <w:pPr>
            <w:pStyle w:val="Spistreci1"/>
            <w:rPr>
              <w:rFonts w:asciiTheme="minorHAnsi" w:eastAsiaTheme="minorEastAsia" w:hAnsiTheme="minorHAnsi"/>
              <w:noProof/>
              <w:sz w:val="22"/>
              <w:lang w:eastAsia="pl-PL"/>
            </w:rPr>
          </w:pPr>
          <w:hyperlink w:anchor="_Toc88819863" w:history="1">
            <w:r w:rsidR="00E77EF7" w:rsidRPr="00EF2587">
              <w:rPr>
                <w:rStyle w:val="Hipercze"/>
                <w:noProof/>
              </w:rPr>
              <w:t>XIV.</w:t>
            </w:r>
            <w:r w:rsidR="00E77EF7">
              <w:rPr>
                <w:rFonts w:asciiTheme="minorHAnsi" w:eastAsiaTheme="minorEastAsia" w:hAnsiTheme="minorHAnsi"/>
                <w:noProof/>
                <w:sz w:val="22"/>
                <w:lang w:eastAsia="pl-PL"/>
              </w:rPr>
              <w:tab/>
            </w:r>
            <w:r w:rsidR="00E77EF7" w:rsidRPr="00EF2587">
              <w:rPr>
                <w:rStyle w:val="Hipercze"/>
                <w:noProof/>
              </w:rPr>
              <w:t>Termin otwarcia ofert</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_Toc88819863 \h </w:instrText>
            </w:r>
            <w:r w:rsidR="00E77EF7">
              <w:rPr>
                <w:noProof/>
                <w:webHidden/>
              </w:rPr>
            </w:r>
            <w:r w:rsidR="00E77EF7">
              <w:rPr>
                <w:noProof/>
                <w:webHidden/>
              </w:rPr>
              <w:fldChar w:fldCharType="separate"/>
            </w:r>
            <w:r w:rsidR="00F97F3E">
              <w:rPr>
                <w:noProof/>
                <w:webHidden/>
              </w:rPr>
              <w:t>11</w:t>
            </w:r>
            <w:r w:rsidR="00E77EF7">
              <w:rPr>
                <w:noProof/>
                <w:webHidden/>
              </w:rPr>
              <w:fldChar w:fldCharType="end"/>
            </w:r>
          </w:hyperlink>
        </w:p>
        <w:p w14:paraId="22770314" w14:textId="64B60BBF" w:rsidR="00E77EF7" w:rsidRDefault="007C6D07">
          <w:pPr>
            <w:pStyle w:val="Spistreci1"/>
            <w:rPr>
              <w:rFonts w:asciiTheme="minorHAnsi" w:eastAsiaTheme="minorEastAsia" w:hAnsiTheme="minorHAnsi"/>
              <w:noProof/>
              <w:sz w:val="22"/>
              <w:lang w:eastAsia="pl-PL"/>
            </w:rPr>
          </w:pPr>
          <w:hyperlink w:anchor="_Toc88819864" w:history="1">
            <w:r w:rsidR="00E77EF7" w:rsidRPr="00EF2587">
              <w:rPr>
                <w:rStyle w:val="Hipercze"/>
                <w:noProof/>
              </w:rPr>
              <w:t>XV.</w:t>
            </w:r>
            <w:r w:rsidR="00E77EF7">
              <w:rPr>
                <w:rFonts w:asciiTheme="minorHAnsi" w:eastAsiaTheme="minorEastAsia" w:hAnsiTheme="minorHAnsi"/>
                <w:noProof/>
                <w:sz w:val="22"/>
                <w:lang w:eastAsia="pl-PL"/>
              </w:rPr>
              <w:tab/>
            </w:r>
            <w:r w:rsidR="00E77EF7" w:rsidRPr="00EF2587">
              <w:rPr>
                <w:rStyle w:val="Hipercze"/>
                <w:noProof/>
              </w:rPr>
              <w:t>Podstawy wykluczenia, o których mowa w art. 108 ust. 1 oraz 109 ust. 1 ustawy Pzp.</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_Toc88819864 \h </w:instrText>
            </w:r>
            <w:r w:rsidR="00E77EF7">
              <w:rPr>
                <w:noProof/>
                <w:webHidden/>
              </w:rPr>
            </w:r>
            <w:r w:rsidR="00E77EF7">
              <w:rPr>
                <w:noProof/>
                <w:webHidden/>
              </w:rPr>
              <w:fldChar w:fldCharType="separate"/>
            </w:r>
            <w:r w:rsidR="00F97F3E">
              <w:rPr>
                <w:noProof/>
                <w:webHidden/>
              </w:rPr>
              <w:t>11</w:t>
            </w:r>
            <w:r w:rsidR="00E77EF7">
              <w:rPr>
                <w:noProof/>
                <w:webHidden/>
              </w:rPr>
              <w:fldChar w:fldCharType="end"/>
            </w:r>
          </w:hyperlink>
        </w:p>
        <w:p w14:paraId="4ABDE1B8" w14:textId="53040E62" w:rsidR="00E77EF7" w:rsidRDefault="007C6D07">
          <w:pPr>
            <w:pStyle w:val="Spistreci1"/>
            <w:rPr>
              <w:rFonts w:asciiTheme="minorHAnsi" w:eastAsiaTheme="minorEastAsia" w:hAnsiTheme="minorHAnsi"/>
              <w:noProof/>
              <w:sz w:val="22"/>
              <w:lang w:eastAsia="pl-PL"/>
            </w:rPr>
          </w:pPr>
          <w:hyperlink w:anchor="_Toc88819865" w:history="1">
            <w:r w:rsidR="00E77EF7" w:rsidRPr="00EF2587">
              <w:rPr>
                <w:rStyle w:val="Hipercze"/>
                <w:noProof/>
              </w:rPr>
              <w:t>XVI.</w:t>
            </w:r>
            <w:r w:rsidR="00E77EF7">
              <w:rPr>
                <w:rFonts w:asciiTheme="minorHAnsi" w:eastAsiaTheme="minorEastAsia" w:hAnsiTheme="minorHAnsi"/>
                <w:noProof/>
                <w:sz w:val="22"/>
                <w:lang w:eastAsia="pl-PL"/>
              </w:rPr>
              <w:tab/>
            </w:r>
            <w:r w:rsidR="00E77EF7" w:rsidRPr="00EF2587">
              <w:rPr>
                <w:rStyle w:val="Hipercze"/>
                <w:noProof/>
              </w:rPr>
              <w:t>Sposób obliczenia ceny</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_Toc88819865 \h </w:instrText>
            </w:r>
            <w:r w:rsidR="00E77EF7">
              <w:rPr>
                <w:noProof/>
                <w:webHidden/>
              </w:rPr>
            </w:r>
            <w:r w:rsidR="00E77EF7">
              <w:rPr>
                <w:noProof/>
                <w:webHidden/>
              </w:rPr>
              <w:fldChar w:fldCharType="separate"/>
            </w:r>
            <w:r w:rsidR="00F97F3E">
              <w:rPr>
                <w:noProof/>
                <w:webHidden/>
              </w:rPr>
              <w:t>12</w:t>
            </w:r>
            <w:r w:rsidR="00E77EF7">
              <w:rPr>
                <w:noProof/>
                <w:webHidden/>
              </w:rPr>
              <w:fldChar w:fldCharType="end"/>
            </w:r>
          </w:hyperlink>
        </w:p>
        <w:p w14:paraId="7189264F" w14:textId="29CB5A49" w:rsidR="00E77EF7" w:rsidRDefault="007C6D07">
          <w:pPr>
            <w:pStyle w:val="Spistreci1"/>
            <w:rPr>
              <w:rFonts w:asciiTheme="minorHAnsi" w:eastAsiaTheme="minorEastAsia" w:hAnsiTheme="minorHAnsi"/>
              <w:noProof/>
              <w:sz w:val="22"/>
              <w:lang w:eastAsia="pl-PL"/>
            </w:rPr>
          </w:pPr>
          <w:hyperlink w:anchor="_Toc88819866" w:history="1">
            <w:r w:rsidR="00E77EF7" w:rsidRPr="00EF2587">
              <w:rPr>
                <w:rStyle w:val="Hipercze"/>
                <w:noProof/>
              </w:rPr>
              <w:t>XVII.</w:t>
            </w:r>
            <w:r w:rsidR="00E77EF7">
              <w:rPr>
                <w:rFonts w:asciiTheme="minorHAnsi" w:eastAsiaTheme="minorEastAsia" w:hAnsiTheme="minorHAnsi"/>
                <w:noProof/>
                <w:sz w:val="22"/>
                <w:lang w:eastAsia="pl-PL"/>
              </w:rPr>
              <w:tab/>
            </w:r>
            <w:r w:rsidR="00E77EF7" w:rsidRPr="00EF2587">
              <w:rPr>
                <w:rStyle w:val="Hipercze"/>
                <w:noProof/>
              </w:rPr>
              <w:t>Opis kryteriów oceny ofert, wraz z podaniem wag tych kryteriów i sposobu oceny ofert dla części I i II</w:t>
            </w:r>
            <w:r w:rsidR="00E77EF7">
              <w:rPr>
                <w:noProof/>
                <w:webHidden/>
              </w:rPr>
              <w:tab/>
            </w:r>
            <w:r w:rsidR="00E77EF7">
              <w:rPr>
                <w:noProof/>
                <w:webHidden/>
              </w:rPr>
              <w:fldChar w:fldCharType="begin"/>
            </w:r>
            <w:r w:rsidR="00E77EF7">
              <w:rPr>
                <w:noProof/>
                <w:webHidden/>
              </w:rPr>
              <w:instrText xml:space="preserve"> PAGEREF _Toc88819866 \h </w:instrText>
            </w:r>
            <w:r w:rsidR="00E77EF7">
              <w:rPr>
                <w:noProof/>
                <w:webHidden/>
              </w:rPr>
            </w:r>
            <w:r w:rsidR="00E77EF7">
              <w:rPr>
                <w:noProof/>
                <w:webHidden/>
              </w:rPr>
              <w:fldChar w:fldCharType="separate"/>
            </w:r>
            <w:r w:rsidR="00F97F3E">
              <w:rPr>
                <w:noProof/>
                <w:webHidden/>
              </w:rPr>
              <w:t>13</w:t>
            </w:r>
            <w:r w:rsidR="00E77EF7">
              <w:rPr>
                <w:noProof/>
                <w:webHidden/>
              </w:rPr>
              <w:fldChar w:fldCharType="end"/>
            </w:r>
          </w:hyperlink>
        </w:p>
        <w:p w14:paraId="358F9611" w14:textId="0DEE7F9D" w:rsidR="00E77EF7" w:rsidRDefault="007C6D07">
          <w:pPr>
            <w:pStyle w:val="Spistreci1"/>
            <w:rPr>
              <w:rFonts w:asciiTheme="minorHAnsi" w:eastAsiaTheme="minorEastAsia" w:hAnsiTheme="minorHAnsi"/>
              <w:noProof/>
              <w:sz w:val="22"/>
              <w:lang w:eastAsia="pl-PL"/>
            </w:rPr>
          </w:pPr>
          <w:hyperlink w:anchor="_Toc88819867" w:history="1">
            <w:r w:rsidR="00E77EF7" w:rsidRPr="00EF2587">
              <w:rPr>
                <w:rStyle w:val="Hipercze"/>
                <w:noProof/>
              </w:rPr>
              <w:t>XVIII.</w:t>
            </w:r>
            <w:r w:rsidR="00E77EF7">
              <w:rPr>
                <w:rFonts w:asciiTheme="minorHAnsi" w:eastAsiaTheme="minorEastAsia" w:hAnsiTheme="minorHAnsi"/>
                <w:noProof/>
                <w:sz w:val="22"/>
                <w:lang w:eastAsia="pl-PL"/>
              </w:rPr>
              <w:tab/>
            </w:r>
            <w:r w:rsidR="00E77EF7" w:rsidRPr="00EF2587">
              <w:rPr>
                <w:rStyle w:val="Hipercze"/>
                <w:noProof/>
              </w:rPr>
              <w:t>Informacje o formalnościach, jakie muszą zostać dopełnione po wyborze oferty  w celu zawarcia umowy w sprawie zamówienia publicznego</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_Toc88819867 \h </w:instrText>
            </w:r>
            <w:r w:rsidR="00E77EF7">
              <w:rPr>
                <w:noProof/>
                <w:webHidden/>
              </w:rPr>
            </w:r>
            <w:r w:rsidR="00E77EF7">
              <w:rPr>
                <w:noProof/>
                <w:webHidden/>
              </w:rPr>
              <w:fldChar w:fldCharType="separate"/>
            </w:r>
            <w:r w:rsidR="00F97F3E">
              <w:rPr>
                <w:noProof/>
                <w:webHidden/>
              </w:rPr>
              <w:t>13</w:t>
            </w:r>
            <w:r w:rsidR="00E77EF7">
              <w:rPr>
                <w:noProof/>
                <w:webHidden/>
              </w:rPr>
              <w:fldChar w:fldCharType="end"/>
            </w:r>
          </w:hyperlink>
        </w:p>
        <w:p w14:paraId="607CDD45" w14:textId="1C8880A9" w:rsidR="00E77EF7" w:rsidRDefault="007C6D07">
          <w:pPr>
            <w:pStyle w:val="Spistreci1"/>
            <w:rPr>
              <w:rFonts w:asciiTheme="minorHAnsi" w:eastAsiaTheme="minorEastAsia" w:hAnsiTheme="minorHAnsi"/>
              <w:noProof/>
              <w:sz w:val="22"/>
              <w:lang w:eastAsia="pl-PL"/>
            </w:rPr>
          </w:pPr>
          <w:hyperlink w:anchor="_Toc88819868" w:history="1">
            <w:r w:rsidR="00E77EF7" w:rsidRPr="00EF2587">
              <w:rPr>
                <w:rStyle w:val="Hipercze"/>
                <w:noProof/>
              </w:rPr>
              <w:t>XIX.</w:t>
            </w:r>
            <w:r w:rsidR="00E77EF7">
              <w:rPr>
                <w:rFonts w:asciiTheme="minorHAnsi" w:eastAsiaTheme="minorEastAsia" w:hAnsiTheme="minorHAnsi"/>
                <w:noProof/>
                <w:sz w:val="22"/>
                <w:lang w:eastAsia="pl-PL"/>
              </w:rPr>
              <w:tab/>
            </w:r>
            <w:r w:rsidR="00E77EF7" w:rsidRPr="00EF2587">
              <w:rPr>
                <w:rStyle w:val="Hipercze"/>
                <w:noProof/>
              </w:rPr>
              <w:t>Pouczenie o środkach ochrony prawnej przysługujących Wykonawcy</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_Toc88819868 \h </w:instrText>
            </w:r>
            <w:r w:rsidR="00E77EF7">
              <w:rPr>
                <w:noProof/>
                <w:webHidden/>
              </w:rPr>
            </w:r>
            <w:r w:rsidR="00E77EF7">
              <w:rPr>
                <w:noProof/>
                <w:webHidden/>
              </w:rPr>
              <w:fldChar w:fldCharType="separate"/>
            </w:r>
            <w:r w:rsidR="00F97F3E">
              <w:rPr>
                <w:noProof/>
                <w:webHidden/>
              </w:rPr>
              <w:t>14</w:t>
            </w:r>
            <w:r w:rsidR="00E77EF7">
              <w:rPr>
                <w:noProof/>
                <w:webHidden/>
              </w:rPr>
              <w:fldChar w:fldCharType="end"/>
            </w:r>
          </w:hyperlink>
        </w:p>
        <w:p w14:paraId="31418AC4" w14:textId="4E3DC044" w:rsidR="00E77EF7" w:rsidRDefault="007C6D07">
          <w:pPr>
            <w:pStyle w:val="Spistreci1"/>
            <w:rPr>
              <w:rFonts w:asciiTheme="minorHAnsi" w:eastAsiaTheme="minorEastAsia" w:hAnsiTheme="minorHAnsi"/>
              <w:noProof/>
              <w:sz w:val="22"/>
              <w:lang w:eastAsia="pl-PL"/>
            </w:rPr>
          </w:pPr>
          <w:hyperlink w:anchor="_Toc88819869" w:history="1">
            <w:r w:rsidR="00E77EF7" w:rsidRPr="00EF2587">
              <w:rPr>
                <w:rStyle w:val="Hipercze"/>
                <w:noProof/>
              </w:rPr>
              <w:t>XX.</w:t>
            </w:r>
            <w:r w:rsidR="00E77EF7">
              <w:rPr>
                <w:rFonts w:asciiTheme="minorHAnsi" w:eastAsiaTheme="minorEastAsia" w:hAnsiTheme="minorHAnsi"/>
                <w:noProof/>
                <w:sz w:val="22"/>
                <w:lang w:eastAsia="pl-PL"/>
              </w:rPr>
              <w:tab/>
            </w:r>
            <w:r w:rsidR="00E77EF7" w:rsidRPr="00EF2587">
              <w:rPr>
                <w:rStyle w:val="Hipercze"/>
                <w:noProof/>
              </w:rPr>
              <w:t>Informacje o warunkach udziału w postępowaniu</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_Toc88819869 \h </w:instrText>
            </w:r>
            <w:r w:rsidR="00E77EF7">
              <w:rPr>
                <w:noProof/>
                <w:webHidden/>
              </w:rPr>
            </w:r>
            <w:r w:rsidR="00E77EF7">
              <w:rPr>
                <w:noProof/>
                <w:webHidden/>
              </w:rPr>
              <w:fldChar w:fldCharType="separate"/>
            </w:r>
            <w:r w:rsidR="00F97F3E">
              <w:rPr>
                <w:noProof/>
                <w:webHidden/>
              </w:rPr>
              <w:t>15</w:t>
            </w:r>
            <w:r w:rsidR="00E77EF7">
              <w:rPr>
                <w:noProof/>
                <w:webHidden/>
              </w:rPr>
              <w:fldChar w:fldCharType="end"/>
            </w:r>
          </w:hyperlink>
        </w:p>
        <w:p w14:paraId="3A754DDB" w14:textId="21CDD877" w:rsidR="00E77EF7" w:rsidRDefault="007C6D07">
          <w:pPr>
            <w:pStyle w:val="Spistreci1"/>
            <w:rPr>
              <w:rFonts w:asciiTheme="minorHAnsi" w:eastAsiaTheme="minorEastAsia" w:hAnsiTheme="minorHAnsi"/>
              <w:noProof/>
              <w:sz w:val="22"/>
              <w:lang w:eastAsia="pl-PL"/>
            </w:rPr>
          </w:pPr>
          <w:hyperlink w:anchor="_Toc88819870" w:history="1">
            <w:r w:rsidR="00E77EF7" w:rsidRPr="00EF2587">
              <w:rPr>
                <w:rStyle w:val="Hipercze"/>
                <w:noProof/>
              </w:rPr>
              <w:t>XXI.</w:t>
            </w:r>
            <w:r w:rsidR="00E77EF7">
              <w:rPr>
                <w:rFonts w:asciiTheme="minorHAnsi" w:eastAsiaTheme="minorEastAsia" w:hAnsiTheme="minorHAnsi"/>
                <w:noProof/>
                <w:sz w:val="22"/>
                <w:lang w:eastAsia="pl-PL"/>
              </w:rPr>
              <w:tab/>
            </w:r>
            <w:r w:rsidR="00E77EF7" w:rsidRPr="00EF2587">
              <w:rPr>
                <w:rStyle w:val="Hipercze"/>
                <w:noProof/>
              </w:rPr>
              <w:t>Informacje o podmiotowych i przedmiotowych środkach dowodowych</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_Toc88819870 \h </w:instrText>
            </w:r>
            <w:r w:rsidR="00E77EF7">
              <w:rPr>
                <w:noProof/>
                <w:webHidden/>
              </w:rPr>
            </w:r>
            <w:r w:rsidR="00E77EF7">
              <w:rPr>
                <w:noProof/>
                <w:webHidden/>
              </w:rPr>
              <w:fldChar w:fldCharType="separate"/>
            </w:r>
            <w:r w:rsidR="00F97F3E">
              <w:rPr>
                <w:noProof/>
                <w:webHidden/>
              </w:rPr>
              <w:t>15</w:t>
            </w:r>
            <w:r w:rsidR="00E77EF7">
              <w:rPr>
                <w:noProof/>
                <w:webHidden/>
              </w:rPr>
              <w:fldChar w:fldCharType="end"/>
            </w:r>
          </w:hyperlink>
        </w:p>
        <w:p w14:paraId="41389D6E" w14:textId="2B884EC5" w:rsidR="00E77EF7" w:rsidRDefault="007C6D07">
          <w:pPr>
            <w:pStyle w:val="Spistreci1"/>
            <w:rPr>
              <w:rFonts w:asciiTheme="minorHAnsi" w:eastAsiaTheme="minorEastAsia" w:hAnsiTheme="minorHAnsi"/>
              <w:noProof/>
              <w:sz w:val="22"/>
              <w:lang w:eastAsia="pl-PL"/>
            </w:rPr>
          </w:pPr>
          <w:hyperlink w:anchor="_Toc88819871" w:history="1">
            <w:r w:rsidR="00E77EF7" w:rsidRPr="00EF2587">
              <w:rPr>
                <w:rStyle w:val="Hipercze"/>
                <w:noProof/>
              </w:rPr>
              <w:t>XXII.</w:t>
            </w:r>
            <w:r w:rsidR="00E77EF7">
              <w:rPr>
                <w:rFonts w:asciiTheme="minorHAnsi" w:eastAsiaTheme="minorEastAsia" w:hAnsiTheme="minorHAnsi"/>
                <w:noProof/>
                <w:sz w:val="22"/>
                <w:lang w:eastAsia="pl-PL"/>
              </w:rPr>
              <w:tab/>
            </w:r>
            <w:r w:rsidR="00E77EF7" w:rsidRPr="00EF2587">
              <w:rPr>
                <w:rStyle w:val="Hipercze"/>
                <w:noProof/>
              </w:rPr>
              <w:t>Wymagania dotyczące wadium, w tym jego kwota</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_Toc88819871 \h </w:instrText>
            </w:r>
            <w:r w:rsidR="00E77EF7">
              <w:rPr>
                <w:noProof/>
                <w:webHidden/>
              </w:rPr>
            </w:r>
            <w:r w:rsidR="00E77EF7">
              <w:rPr>
                <w:noProof/>
                <w:webHidden/>
              </w:rPr>
              <w:fldChar w:fldCharType="separate"/>
            </w:r>
            <w:r w:rsidR="00F97F3E">
              <w:rPr>
                <w:noProof/>
                <w:webHidden/>
              </w:rPr>
              <w:t>16</w:t>
            </w:r>
            <w:r w:rsidR="00E77EF7">
              <w:rPr>
                <w:noProof/>
                <w:webHidden/>
              </w:rPr>
              <w:fldChar w:fldCharType="end"/>
            </w:r>
          </w:hyperlink>
        </w:p>
        <w:p w14:paraId="33FC5AC1" w14:textId="40A15D38" w:rsidR="00E77EF7" w:rsidRDefault="007C6D07">
          <w:pPr>
            <w:pStyle w:val="Spistreci1"/>
            <w:rPr>
              <w:rFonts w:asciiTheme="minorHAnsi" w:eastAsiaTheme="minorEastAsia" w:hAnsiTheme="minorHAnsi"/>
              <w:noProof/>
              <w:sz w:val="22"/>
              <w:lang w:eastAsia="pl-PL"/>
            </w:rPr>
          </w:pPr>
          <w:hyperlink w:anchor="_Toc88819872" w:history="1">
            <w:r w:rsidR="00E77EF7" w:rsidRPr="00EF2587">
              <w:rPr>
                <w:rStyle w:val="Hipercze"/>
                <w:noProof/>
              </w:rPr>
              <w:t>XXIII.</w:t>
            </w:r>
            <w:r w:rsidR="00E77EF7">
              <w:rPr>
                <w:rFonts w:asciiTheme="minorHAnsi" w:eastAsiaTheme="minorEastAsia" w:hAnsiTheme="minorHAnsi"/>
                <w:noProof/>
                <w:sz w:val="22"/>
                <w:lang w:eastAsia="pl-PL"/>
              </w:rPr>
              <w:tab/>
            </w:r>
            <w:r w:rsidR="00E77EF7" w:rsidRPr="00EF2587">
              <w:rPr>
                <w:rStyle w:val="Hipercze"/>
                <w:noProof/>
              </w:rPr>
              <w:t>Informacje dotyczące zabezpieczenia należytego wykonania umowy</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_Toc88819872 \h </w:instrText>
            </w:r>
            <w:r w:rsidR="00E77EF7">
              <w:rPr>
                <w:noProof/>
                <w:webHidden/>
              </w:rPr>
            </w:r>
            <w:r w:rsidR="00E77EF7">
              <w:rPr>
                <w:noProof/>
                <w:webHidden/>
              </w:rPr>
              <w:fldChar w:fldCharType="separate"/>
            </w:r>
            <w:r w:rsidR="00F97F3E">
              <w:rPr>
                <w:noProof/>
                <w:webHidden/>
              </w:rPr>
              <w:t>16</w:t>
            </w:r>
            <w:r w:rsidR="00E77EF7">
              <w:rPr>
                <w:noProof/>
                <w:webHidden/>
              </w:rPr>
              <w:fldChar w:fldCharType="end"/>
            </w:r>
          </w:hyperlink>
        </w:p>
        <w:p w14:paraId="73327720" w14:textId="5B4C33E7" w:rsidR="00E77EF7" w:rsidRDefault="007C6D07">
          <w:pPr>
            <w:pStyle w:val="Spistreci1"/>
            <w:rPr>
              <w:rFonts w:asciiTheme="minorHAnsi" w:eastAsiaTheme="minorEastAsia" w:hAnsiTheme="minorHAnsi"/>
              <w:noProof/>
              <w:sz w:val="22"/>
              <w:lang w:eastAsia="pl-PL"/>
            </w:rPr>
          </w:pPr>
          <w:hyperlink w:anchor="_Toc88819873" w:history="1">
            <w:r w:rsidR="00E77EF7" w:rsidRPr="00EF2587">
              <w:rPr>
                <w:rStyle w:val="Hipercze"/>
                <w:noProof/>
              </w:rPr>
              <w:t>XXIV.</w:t>
            </w:r>
            <w:r w:rsidR="00E77EF7">
              <w:rPr>
                <w:rFonts w:asciiTheme="minorHAnsi" w:eastAsiaTheme="minorEastAsia" w:hAnsiTheme="minorHAnsi"/>
                <w:noProof/>
                <w:sz w:val="22"/>
                <w:lang w:eastAsia="pl-PL"/>
              </w:rPr>
              <w:tab/>
            </w:r>
            <w:r w:rsidR="00E77EF7" w:rsidRPr="00EF2587">
              <w:rPr>
                <w:rStyle w:val="Hipercze"/>
                <w:noProof/>
              </w:rPr>
              <w:t>Informacje o przewidywanych zamówieniach, o których mowa w art. 214 ust. 1  pkt 7 i 8</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_Toc88819873 \h </w:instrText>
            </w:r>
            <w:r w:rsidR="00E77EF7">
              <w:rPr>
                <w:noProof/>
                <w:webHidden/>
              </w:rPr>
            </w:r>
            <w:r w:rsidR="00E77EF7">
              <w:rPr>
                <w:noProof/>
                <w:webHidden/>
              </w:rPr>
              <w:fldChar w:fldCharType="separate"/>
            </w:r>
            <w:r w:rsidR="00F97F3E">
              <w:rPr>
                <w:noProof/>
                <w:webHidden/>
              </w:rPr>
              <w:t>16</w:t>
            </w:r>
            <w:r w:rsidR="00E77EF7">
              <w:rPr>
                <w:noProof/>
                <w:webHidden/>
              </w:rPr>
              <w:fldChar w:fldCharType="end"/>
            </w:r>
          </w:hyperlink>
        </w:p>
        <w:p w14:paraId="7210FEBB" w14:textId="050BA476" w:rsidR="00E77EF7" w:rsidRDefault="007C6D07">
          <w:pPr>
            <w:pStyle w:val="Spistreci1"/>
            <w:rPr>
              <w:rFonts w:asciiTheme="minorHAnsi" w:eastAsiaTheme="minorEastAsia" w:hAnsiTheme="minorHAnsi"/>
              <w:noProof/>
              <w:sz w:val="22"/>
              <w:lang w:eastAsia="pl-PL"/>
            </w:rPr>
          </w:pPr>
          <w:hyperlink w:anchor="_Toc88819874" w:history="1">
            <w:r w:rsidR="00E77EF7" w:rsidRPr="00EF2587">
              <w:rPr>
                <w:rStyle w:val="Hipercze"/>
                <w:noProof/>
              </w:rPr>
              <w:t>XXV.</w:t>
            </w:r>
            <w:r w:rsidR="00E77EF7">
              <w:rPr>
                <w:rFonts w:asciiTheme="minorHAnsi" w:eastAsiaTheme="minorEastAsia" w:hAnsiTheme="minorHAnsi"/>
                <w:noProof/>
                <w:sz w:val="22"/>
                <w:lang w:eastAsia="pl-PL"/>
              </w:rPr>
              <w:tab/>
            </w:r>
            <w:r w:rsidR="00E77EF7" w:rsidRPr="00EF2587">
              <w:rPr>
                <w:rStyle w:val="Hipercze"/>
                <w:noProof/>
              </w:rPr>
              <w:t>Informacje dotyczące zwrotu kosztów udziału w postępowaniu</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_Toc88819874 \h </w:instrText>
            </w:r>
            <w:r w:rsidR="00E77EF7">
              <w:rPr>
                <w:noProof/>
                <w:webHidden/>
              </w:rPr>
            </w:r>
            <w:r w:rsidR="00E77EF7">
              <w:rPr>
                <w:noProof/>
                <w:webHidden/>
              </w:rPr>
              <w:fldChar w:fldCharType="separate"/>
            </w:r>
            <w:r w:rsidR="00F97F3E">
              <w:rPr>
                <w:noProof/>
                <w:webHidden/>
              </w:rPr>
              <w:t>16</w:t>
            </w:r>
            <w:r w:rsidR="00E77EF7">
              <w:rPr>
                <w:noProof/>
                <w:webHidden/>
              </w:rPr>
              <w:fldChar w:fldCharType="end"/>
            </w:r>
          </w:hyperlink>
        </w:p>
        <w:p w14:paraId="110952BC" w14:textId="65A4F109" w:rsidR="00E77EF7" w:rsidRDefault="007C6D07">
          <w:pPr>
            <w:pStyle w:val="Spistreci1"/>
            <w:rPr>
              <w:rFonts w:asciiTheme="minorHAnsi" w:eastAsiaTheme="minorEastAsia" w:hAnsiTheme="minorHAnsi"/>
              <w:noProof/>
              <w:sz w:val="22"/>
              <w:lang w:eastAsia="pl-PL"/>
            </w:rPr>
          </w:pPr>
          <w:hyperlink w:anchor="_Toc88819875" w:history="1">
            <w:r w:rsidR="00E77EF7" w:rsidRPr="00EF2587">
              <w:rPr>
                <w:rStyle w:val="Hipercze"/>
                <w:noProof/>
              </w:rPr>
              <w:t>XXVI.</w:t>
            </w:r>
            <w:r w:rsidR="00E77EF7">
              <w:rPr>
                <w:rFonts w:asciiTheme="minorHAnsi" w:eastAsiaTheme="minorEastAsia" w:hAnsiTheme="minorHAnsi"/>
                <w:noProof/>
                <w:sz w:val="22"/>
                <w:lang w:eastAsia="pl-PL"/>
              </w:rPr>
              <w:tab/>
            </w:r>
            <w:r w:rsidR="00E77EF7" w:rsidRPr="00EF2587">
              <w:rPr>
                <w:rStyle w:val="Hipercze"/>
                <w:noProof/>
              </w:rPr>
              <w:t>Informacje o obowiązku osobistego wykonania przez Wykonawcę kluczowych zadań, jeżeli Zamawiający dokonuje takiego zastrzeżenia zgodnie z art. 60 i art. 121</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_Toc88819875 \h </w:instrText>
            </w:r>
            <w:r w:rsidR="00E77EF7">
              <w:rPr>
                <w:noProof/>
                <w:webHidden/>
              </w:rPr>
            </w:r>
            <w:r w:rsidR="00E77EF7">
              <w:rPr>
                <w:noProof/>
                <w:webHidden/>
              </w:rPr>
              <w:fldChar w:fldCharType="separate"/>
            </w:r>
            <w:r w:rsidR="00F97F3E">
              <w:rPr>
                <w:noProof/>
                <w:webHidden/>
              </w:rPr>
              <w:t>1</w:t>
            </w:r>
            <w:r w:rsidR="00634BB4">
              <w:rPr>
                <w:noProof/>
                <w:webHidden/>
              </w:rPr>
              <w:t>7</w:t>
            </w:r>
            <w:r w:rsidR="00E77EF7">
              <w:rPr>
                <w:noProof/>
                <w:webHidden/>
              </w:rPr>
              <w:fldChar w:fldCharType="end"/>
            </w:r>
          </w:hyperlink>
        </w:p>
        <w:p w14:paraId="2DB7A115" w14:textId="731A73AD" w:rsidR="00E77EF7" w:rsidRDefault="007C6D07">
          <w:pPr>
            <w:pStyle w:val="Spistreci1"/>
            <w:rPr>
              <w:rFonts w:asciiTheme="minorHAnsi" w:eastAsiaTheme="minorEastAsia" w:hAnsiTheme="minorHAnsi"/>
              <w:noProof/>
              <w:sz w:val="22"/>
              <w:lang w:eastAsia="pl-PL"/>
            </w:rPr>
          </w:pPr>
          <w:hyperlink w:anchor="_Toc88819876" w:history="1">
            <w:r w:rsidR="00E77EF7" w:rsidRPr="00EF2587">
              <w:rPr>
                <w:rStyle w:val="Hipercze"/>
                <w:noProof/>
              </w:rPr>
              <w:t>XXVII.</w:t>
            </w:r>
            <w:r w:rsidR="00E77EF7">
              <w:rPr>
                <w:rFonts w:asciiTheme="minorHAnsi" w:eastAsiaTheme="minorEastAsia" w:hAnsiTheme="minorHAnsi"/>
                <w:noProof/>
                <w:sz w:val="22"/>
                <w:lang w:eastAsia="pl-PL"/>
              </w:rPr>
              <w:tab/>
            </w:r>
            <w:r w:rsidR="00E77EF7" w:rsidRPr="00EF2587">
              <w:rPr>
                <w:rStyle w:val="Hipercze"/>
                <w:noProof/>
              </w:rPr>
              <w:t>Maksymalna liczba Wykonawców, z którymi Zamawiający zawrze umowę ramową</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_Toc88819876 \h </w:instrText>
            </w:r>
            <w:r w:rsidR="00E77EF7">
              <w:rPr>
                <w:noProof/>
                <w:webHidden/>
              </w:rPr>
            </w:r>
            <w:r w:rsidR="00E77EF7">
              <w:rPr>
                <w:noProof/>
                <w:webHidden/>
              </w:rPr>
              <w:fldChar w:fldCharType="separate"/>
            </w:r>
            <w:r w:rsidR="00F97F3E">
              <w:rPr>
                <w:noProof/>
                <w:webHidden/>
              </w:rPr>
              <w:t>1</w:t>
            </w:r>
            <w:r w:rsidR="00634BB4">
              <w:rPr>
                <w:noProof/>
                <w:webHidden/>
              </w:rPr>
              <w:t>7</w:t>
            </w:r>
            <w:r w:rsidR="00E77EF7">
              <w:rPr>
                <w:noProof/>
                <w:webHidden/>
              </w:rPr>
              <w:fldChar w:fldCharType="end"/>
            </w:r>
          </w:hyperlink>
        </w:p>
        <w:p w14:paraId="78AB719A" w14:textId="056FA9F1" w:rsidR="00E77EF7" w:rsidRDefault="007C6D07">
          <w:pPr>
            <w:pStyle w:val="Spistreci1"/>
            <w:rPr>
              <w:rFonts w:asciiTheme="minorHAnsi" w:eastAsiaTheme="minorEastAsia" w:hAnsiTheme="minorHAnsi"/>
              <w:noProof/>
              <w:sz w:val="22"/>
              <w:lang w:eastAsia="pl-PL"/>
            </w:rPr>
          </w:pPr>
          <w:hyperlink w:anchor="_Toc88819877" w:history="1">
            <w:r w:rsidR="00E77EF7" w:rsidRPr="00EF2587">
              <w:rPr>
                <w:rStyle w:val="Hipercze"/>
                <w:noProof/>
              </w:rPr>
              <w:t>XXVIII.</w:t>
            </w:r>
            <w:r w:rsidR="00E77EF7">
              <w:rPr>
                <w:rFonts w:asciiTheme="minorHAnsi" w:eastAsiaTheme="minorEastAsia" w:hAnsiTheme="minorHAnsi"/>
                <w:noProof/>
                <w:sz w:val="22"/>
                <w:lang w:eastAsia="pl-PL"/>
              </w:rPr>
              <w:tab/>
            </w:r>
            <w:r w:rsidR="00E77EF7" w:rsidRPr="00EF2587">
              <w:rPr>
                <w:rStyle w:val="Hipercze"/>
                <w:noProof/>
              </w:rPr>
              <w:t>Informacje o przewidywanym wyborze najkorzystniejszej oferty  z zastosowaniem aukcji elektronicznej wraz z informacjami, o których mowa w art. 230</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_Toc88819877 \h </w:instrText>
            </w:r>
            <w:r w:rsidR="00E77EF7">
              <w:rPr>
                <w:noProof/>
                <w:webHidden/>
              </w:rPr>
            </w:r>
            <w:r w:rsidR="00E77EF7">
              <w:rPr>
                <w:noProof/>
                <w:webHidden/>
              </w:rPr>
              <w:fldChar w:fldCharType="separate"/>
            </w:r>
            <w:r w:rsidR="00F97F3E">
              <w:rPr>
                <w:noProof/>
                <w:webHidden/>
              </w:rPr>
              <w:t>17</w:t>
            </w:r>
            <w:r w:rsidR="00E77EF7">
              <w:rPr>
                <w:noProof/>
                <w:webHidden/>
              </w:rPr>
              <w:fldChar w:fldCharType="end"/>
            </w:r>
          </w:hyperlink>
        </w:p>
        <w:p w14:paraId="64320C04" w14:textId="04AE0E53" w:rsidR="00E77EF7" w:rsidRDefault="007C6D07">
          <w:pPr>
            <w:pStyle w:val="Spistreci1"/>
            <w:rPr>
              <w:rFonts w:asciiTheme="minorHAnsi" w:eastAsiaTheme="minorEastAsia" w:hAnsiTheme="minorHAnsi"/>
              <w:noProof/>
              <w:sz w:val="22"/>
              <w:lang w:eastAsia="pl-PL"/>
            </w:rPr>
          </w:pPr>
          <w:hyperlink w:anchor="_Toc88819878" w:history="1">
            <w:r w:rsidR="00E77EF7" w:rsidRPr="00EF2587">
              <w:rPr>
                <w:rStyle w:val="Hipercze"/>
                <w:noProof/>
              </w:rPr>
              <w:t>XXIX.</w:t>
            </w:r>
            <w:r w:rsidR="00E77EF7">
              <w:rPr>
                <w:rFonts w:asciiTheme="minorHAnsi" w:eastAsiaTheme="minorEastAsia" w:hAnsiTheme="minorHAnsi"/>
                <w:noProof/>
                <w:sz w:val="22"/>
                <w:lang w:eastAsia="pl-PL"/>
              </w:rPr>
              <w:tab/>
            </w:r>
            <w:r w:rsidR="00E77EF7" w:rsidRPr="00EF2587">
              <w:rPr>
                <w:rStyle w:val="Hipercze"/>
                <w:noProof/>
              </w:rPr>
              <w:t>Podwykonawstwo</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_Toc88819878 \h </w:instrText>
            </w:r>
            <w:r w:rsidR="00E77EF7">
              <w:rPr>
                <w:noProof/>
                <w:webHidden/>
              </w:rPr>
            </w:r>
            <w:r w:rsidR="00E77EF7">
              <w:rPr>
                <w:noProof/>
                <w:webHidden/>
              </w:rPr>
              <w:fldChar w:fldCharType="separate"/>
            </w:r>
            <w:r w:rsidR="00F97F3E">
              <w:rPr>
                <w:noProof/>
                <w:webHidden/>
              </w:rPr>
              <w:t>17</w:t>
            </w:r>
            <w:r w:rsidR="00E77EF7">
              <w:rPr>
                <w:noProof/>
                <w:webHidden/>
              </w:rPr>
              <w:fldChar w:fldCharType="end"/>
            </w:r>
          </w:hyperlink>
        </w:p>
        <w:p w14:paraId="6F03E505" w14:textId="4D9FE559" w:rsidR="00E77EF7" w:rsidRDefault="007C6D07">
          <w:pPr>
            <w:pStyle w:val="Spistreci1"/>
            <w:rPr>
              <w:rFonts w:asciiTheme="minorHAnsi" w:eastAsiaTheme="minorEastAsia" w:hAnsiTheme="minorHAnsi"/>
              <w:noProof/>
              <w:sz w:val="22"/>
              <w:lang w:eastAsia="pl-PL"/>
            </w:rPr>
          </w:pPr>
          <w:hyperlink w:anchor="_Toc88819879" w:history="1">
            <w:r w:rsidR="00E77EF7" w:rsidRPr="00EF2587">
              <w:rPr>
                <w:rStyle w:val="Hipercze"/>
                <w:noProof/>
              </w:rPr>
              <w:t>XXX.</w:t>
            </w:r>
            <w:r w:rsidR="00E77EF7">
              <w:rPr>
                <w:rFonts w:asciiTheme="minorHAnsi" w:eastAsiaTheme="minorEastAsia" w:hAnsiTheme="minorHAnsi"/>
                <w:noProof/>
                <w:sz w:val="22"/>
                <w:lang w:eastAsia="pl-PL"/>
              </w:rPr>
              <w:tab/>
            </w:r>
            <w:r w:rsidR="00E77EF7" w:rsidRPr="00EF2587">
              <w:rPr>
                <w:rStyle w:val="Hipercze"/>
                <w:noProof/>
              </w:rPr>
              <w:t>Obowiązek informacyjny wynikający z art. 13 RODO</w:t>
            </w:r>
            <w:r w:rsidR="008A40F1">
              <w:rPr>
                <w:rStyle w:val="Hipercze"/>
                <w:noProof/>
              </w:rPr>
              <w:t xml:space="preserve"> </w:t>
            </w:r>
            <w:r w:rsidR="008A40F1" w:rsidRPr="008A40F1">
              <w:rPr>
                <w:rStyle w:val="Hipercze"/>
                <w:noProof/>
              </w:rPr>
              <w:t>dla części I i II</w:t>
            </w:r>
            <w:r w:rsidR="00E77EF7">
              <w:rPr>
                <w:noProof/>
                <w:webHidden/>
              </w:rPr>
              <w:tab/>
            </w:r>
            <w:r w:rsidR="00E77EF7">
              <w:rPr>
                <w:noProof/>
                <w:webHidden/>
              </w:rPr>
              <w:fldChar w:fldCharType="begin"/>
            </w:r>
            <w:r w:rsidR="00E77EF7">
              <w:rPr>
                <w:noProof/>
                <w:webHidden/>
              </w:rPr>
              <w:instrText xml:space="preserve"> PAGEREF _Toc88819879 \h </w:instrText>
            </w:r>
            <w:r w:rsidR="00E77EF7">
              <w:rPr>
                <w:noProof/>
                <w:webHidden/>
              </w:rPr>
            </w:r>
            <w:r w:rsidR="00E77EF7">
              <w:rPr>
                <w:noProof/>
                <w:webHidden/>
              </w:rPr>
              <w:fldChar w:fldCharType="separate"/>
            </w:r>
            <w:r w:rsidR="00F97F3E">
              <w:rPr>
                <w:noProof/>
                <w:webHidden/>
              </w:rPr>
              <w:t>17</w:t>
            </w:r>
            <w:r w:rsidR="00E77EF7">
              <w:rPr>
                <w:noProof/>
                <w:webHidden/>
              </w:rPr>
              <w:fldChar w:fldCharType="end"/>
            </w:r>
          </w:hyperlink>
        </w:p>
        <w:p w14:paraId="0375DC6B" w14:textId="331B8696" w:rsidR="00E77EF7" w:rsidRDefault="007C6D07">
          <w:pPr>
            <w:pStyle w:val="Spistreci1"/>
            <w:rPr>
              <w:rFonts w:asciiTheme="minorHAnsi" w:eastAsiaTheme="minorEastAsia" w:hAnsiTheme="minorHAnsi"/>
              <w:noProof/>
              <w:sz w:val="22"/>
              <w:lang w:eastAsia="pl-PL"/>
            </w:rPr>
          </w:pPr>
          <w:hyperlink w:anchor="_Toc88819880" w:history="1">
            <w:r w:rsidR="00E77EF7" w:rsidRPr="00EF2587">
              <w:rPr>
                <w:rStyle w:val="Hipercze"/>
                <w:noProof/>
              </w:rPr>
              <w:t>XXXI.</w:t>
            </w:r>
            <w:r w:rsidR="00E77EF7">
              <w:rPr>
                <w:rFonts w:asciiTheme="minorHAnsi" w:eastAsiaTheme="minorEastAsia" w:hAnsiTheme="minorHAnsi"/>
                <w:noProof/>
                <w:sz w:val="22"/>
                <w:lang w:eastAsia="pl-PL"/>
              </w:rPr>
              <w:tab/>
            </w:r>
            <w:r w:rsidR="00E77EF7" w:rsidRPr="00EF2587">
              <w:rPr>
                <w:rStyle w:val="Hipercze"/>
                <w:noProof/>
              </w:rPr>
              <w:t>Spis załączników</w:t>
            </w:r>
            <w:r w:rsidR="008A40F1">
              <w:rPr>
                <w:rStyle w:val="Hipercze"/>
                <w:noProof/>
              </w:rPr>
              <w:t xml:space="preserve"> </w:t>
            </w:r>
            <w:r w:rsidR="008A40F1" w:rsidRPr="008A40F1">
              <w:rPr>
                <w:rStyle w:val="Hipercze"/>
                <w:noProof/>
              </w:rPr>
              <w:t>dla części I i II</w:t>
            </w:r>
            <w:r w:rsidR="00E77EF7" w:rsidRPr="00EF2587">
              <w:rPr>
                <w:rStyle w:val="Hipercze"/>
                <w:noProof/>
              </w:rPr>
              <w:t>:</w:t>
            </w:r>
            <w:r w:rsidR="00E77EF7">
              <w:rPr>
                <w:noProof/>
                <w:webHidden/>
              </w:rPr>
              <w:tab/>
            </w:r>
            <w:r w:rsidR="00E77EF7">
              <w:rPr>
                <w:noProof/>
                <w:webHidden/>
              </w:rPr>
              <w:fldChar w:fldCharType="begin"/>
            </w:r>
            <w:r w:rsidR="00E77EF7">
              <w:rPr>
                <w:noProof/>
                <w:webHidden/>
              </w:rPr>
              <w:instrText xml:space="preserve"> PAGEREF _Toc88819880 \h </w:instrText>
            </w:r>
            <w:r w:rsidR="00E77EF7">
              <w:rPr>
                <w:noProof/>
                <w:webHidden/>
              </w:rPr>
            </w:r>
            <w:r w:rsidR="00E77EF7">
              <w:rPr>
                <w:noProof/>
                <w:webHidden/>
              </w:rPr>
              <w:fldChar w:fldCharType="separate"/>
            </w:r>
            <w:r w:rsidR="00F97F3E">
              <w:rPr>
                <w:noProof/>
                <w:webHidden/>
              </w:rPr>
              <w:t>18</w:t>
            </w:r>
            <w:r w:rsidR="00E77EF7">
              <w:rPr>
                <w:noProof/>
                <w:webHidden/>
              </w:rPr>
              <w:fldChar w:fldCharType="end"/>
            </w:r>
          </w:hyperlink>
        </w:p>
        <w:p w14:paraId="2C4BE679" w14:textId="2C45347F" w:rsidR="004233B0" w:rsidRPr="009270DD" w:rsidRDefault="00F907E9" w:rsidP="009270DD">
          <w:r>
            <w:rPr>
              <w:b/>
              <w:bCs/>
            </w:rPr>
            <w:lastRenderedPageBreak/>
            <w:fldChar w:fldCharType="end"/>
          </w:r>
        </w:p>
      </w:sdtContent>
    </w:sdt>
    <w:p w14:paraId="1F3B091A" w14:textId="532BAEF1" w:rsidR="003F5E69" w:rsidRPr="00152A51" w:rsidRDefault="00BA12CF" w:rsidP="00152A51">
      <w:pPr>
        <w:pStyle w:val="Nagwek1"/>
      </w:pPr>
      <w:bookmarkStart w:id="0" w:name="_Toc88819850"/>
      <w:r w:rsidRPr="00152A51">
        <w:t>Nazwa</w:t>
      </w:r>
      <w:r w:rsidR="00615083" w:rsidRPr="00152A51">
        <w:t xml:space="preserve"> oraz adres Z</w:t>
      </w:r>
      <w:r w:rsidR="003F5E69" w:rsidRPr="00152A51">
        <w:t>amawiającego, numer telefonu, adres poczty elektronicznej oraz strony internet</w:t>
      </w:r>
      <w:r w:rsidR="00EB745F" w:rsidRPr="00152A51">
        <w:t>owej prowadzonego postępowania</w:t>
      </w:r>
      <w:bookmarkEnd w:id="0"/>
      <w:r w:rsidR="002B3ED5">
        <w:t xml:space="preserve"> dla części I </w:t>
      </w:r>
      <w:proofErr w:type="spellStart"/>
      <w:r w:rsidR="002B3ED5">
        <w:t>i</w:t>
      </w:r>
      <w:proofErr w:type="spellEnd"/>
      <w:r w:rsidR="002B3ED5">
        <w:t xml:space="preserve"> II</w:t>
      </w:r>
    </w:p>
    <w:p w14:paraId="18BDF920" w14:textId="546FAB4D" w:rsidR="00563043" w:rsidRPr="00152A51" w:rsidRDefault="004233B0" w:rsidP="006B5B7A">
      <w:pPr>
        <w:pStyle w:val="Akapitzlist"/>
        <w:numPr>
          <w:ilvl w:val="0"/>
          <w:numId w:val="3"/>
        </w:numPr>
        <w:spacing w:after="0"/>
        <w:ind w:left="284" w:hanging="284"/>
        <w:rPr>
          <w:b/>
        </w:rPr>
      </w:pPr>
      <w:r w:rsidRPr="00CA23B1">
        <w:rPr>
          <w:b/>
        </w:rPr>
        <w:t>Nazwa oraz adres Zamawiającego:</w:t>
      </w:r>
      <w:r w:rsidR="00152A51">
        <w:rPr>
          <w:b/>
        </w:rPr>
        <w:t xml:space="preserve"> </w:t>
      </w:r>
      <w:r w:rsidR="00563043" w:rsidRPr="00152A51">
        <w:rPr>
          <w:szCs w:val="24"/>
        </w:rPr>
        <w:t>Szkoła Podoficerska Państwowej Straży Pożarnej w Bydgoszczy</w:t>
      </w:r>
      <w:r w:rsidR="00152A51" w:rsidRPr="00152A51">
        <w:rPr>
          <w:szCs w:val="24"/>
        </w:rPr>
        <w:br/>
      </w:r>
      <w:r w:rsidR="00563043" w:rsidRPr="00152A51">
        <w:rPr>
          <w:szCs w:val="24"/>
        </w:rPr>
        <w:t>ul. Glinki 86, 85-861 Bydgoszcz.</w:t>
      </w:r>
      <w:r w:rsidR="00152A51">
        <w:rPr>
          <w:szCs w:val="24"/>
        </w:rPr>
        <w:t xml:space="preserve"> </w:t>
      </w:r>
      <w:r w:rsidR="00152A51" w:rsidRPr="00152A51">
        <w:rPr>
          <w:szCs w:val="24"/>
        </w:rPr>
        <w:t>Godziny urzędowania:7</w:t>
      </w:r>
      <w:r w:rsidR="00152A51" w:rsidRPr="00152A51">
        <w:rPr>
          <w:szCs w:val="24"/>
          <w:vertAlign w:val="superscript"/>
        </w:rPr>
        <w:t>30</w:t>
      </w:r>
      <w:r w:rsidR="00152A51" w:rsidRPr="00152A51">
        <w:rPr>
          <w:szCs w:val="24"/>
        </w:rPr>
        <w:t xml:space="preserve"> do 15</w:t>
      </w:r>
      <w:r w:rsidR="00152A51" w:rsidRPr="00152A51">
        <w:rPr>
          <w:szCs w:val="24"/>
          <w:vertAlign w:val="superscript"/>
        </w:rPr>
        <w:t>30</w:t>
      </w:r>
      <w:r w:rsidR="00152A51" w:rsidRPr="00152A51">
        <w:rPr>
          <w:szCs w:val="24"/>
        </w:rPr>
        <w:t>.</w:t>
      </w:r>
    </w:p>
    <w:p w14:paraId="1485ABEF" w14:textId="22C067EF" w:rsidR="003F5E69" w:rsidRPr="00104485" w:rsidRDefault="003F5E69" w:rsidP="00152A51">
      <w:pPr>
        <w:autoSpaceDE w:val="0"/>
        <w:autoSpaceDN w:val="0"/>
        <w:adjustRightInd w:val="0"/>
        <w:spacing w:after="0"/>
        <w:ind w:left="567" w:hanging="283"/>
        <w:rPr>
          <w:szCs w:val="24"/>
        </w:rPr>
      </w:pPr>
      <w:r w:rsidRPr="00563043">
        <w:rPr>
          <w:szCs w:val="24"/>
        </w:rPr>
        <w:t>NIP: 953-10-94-487, Regon: 090585370.</w:t>
      </w:r>
    </w:p>
    <w:p w14:paraId="1D8EAB46" w14:textId="217B7DE9" w:rsidR="003F5E69" w:rsidRPr="00152A51" w:rsidRDefault="003F5E69" w:rsidP="006B5B7A">
      <w:pPr>
        <w:pStyle w:val="Akapitzlist"/>
        <w:numPr>
          <w:ilvl w:val="0"/>
          <w:numId w:val="3"/>
        </w:numPr>
        <w:spacing w:after="0"/>
        <w:ind w:left="284" w:hanging="284"/>
        <w:rPr>
          <w:b/>
        </w:rPr>
      </w:pPr>
      <w:r w:rsidRPr="00CA23B1">
        <w:rPr>
          <w:b/>
        </w:rPr>
        <w:t>Numer telefonu:</w:t>
      </w:r>
      <w:r w:rsidR="00563043" w:rsidRPr="00152A51">
        <w:rPr>
          <w:szCs w:val="24"/>
        </w:rPr>
        <w:t xml:space="preserve"> +48 52 349 84 00, FAX: +48 52 375 30 77.</w:t>
      </w:r>
    </w:p>
    <w:p w14:paraId="054D66C3" w14:textId="453AB7B1" w:rsidR="003F5E69" w:rsidRPr="00CA23B1" w:rsidRDefault="003F5E69" w:rsidP="006B5B7A">
      <w:pPr>
        <w:pStyle w:val="Akapitzlist"/>
        <w:numPr>
          <w:ilvl w:val="0"/>
          <w:numId w:val="3"/>
        </w:numPr>
        <w:spacing w:after="0"/>
        <w:ind w:left="284" w:hanging="284"/>
        <w:rPr>
          <w:b/>
        </w:rPr>
      </w:pPr>
      <w:r w:rsidRPr="00CA23B1">
        <w:rPr>
          <w:b/>
        </w:rPr>
        <w:t>Adres strony internetowej oraz strony internetowej prowadzonego postępowania:</w:t>
      </w:r>
    </w:p>
    <w:p w14:paraId="056C0183" w14:textId="77777777" w:rsidR="00563043" w:rsidRPr="00563043" w:rsidRDefault="00563043" w:rsidP="00104485">
      <w:pPr>
        <w:autoSpaceDE w:val="0"/>
        <w:autoSpaceDN w:val="0"/>
        <w:adjustRightInd w:val="0"/>
        <w:spacing w:after="0"/>
        <w:ind w:left="567" w:hanging="283"/>
        <w:rPr>
          <w:szCs w:val="24"/>
        </w:rPr>
      </w:pPr>
      <w:r w:rsidRPr="00563043">
        <w:rPr>
          <w:szCs w:val="24"/>
        </w:rPr>
        <w:t xml:space="preserve">Strona internetowa: </w:t>
      </w:r>
      <w:r w:rsidRPr="00EB745F">
        <w:rPr>
          <w:color w:val="0070C0"/>
          <w:szCs w:val="24"/>
          <w:u w:val="single"/>
        </w:rPr>
        <w:t>www: http://www.sppsp.bydgoszcz.pl</w:t>
      </w:r>
    </w:p>
    <w:p w14:paraId="014098FB" w14:textId="0BE44FF9" w:rsidR="003F5E69" w:rsidRPr="00DB4D44" w:rsidRDefault="00563043" w:rsidP="00104485">
      <w:pPr>
        <w:autoSpaceDE w:val="0"/>
        <w:autoSpaceDN w:val="0"/>
        <w:adjustRightInd w:val="0"/>
        <w:spacing w:after="0"/>
        <w:ind w:left="567" w:hanging="283"/>
        <w:rPr>
          <w:color w:val="FF0000"/>
          <w:szCs w:val="24"/>
          <w:highlight w:val="yellow"/>
        </w:rPr>
      </w:pPr>
      <w:r w:rsidRPr="00563043">
        <w:rPr>
          <w:szCs w:val="24"/>
        </w:rPr>
        <w:t xml:space="preserve">Strona internetowa prowadzonego postępowania: </w:t>
      </w:r>
      <w:hyperlink r:id="rId12" w:history="1">
        <w:r w:rsidR="007C6D07" w:rsidRPr="007C6D07">
          <w:rPr>
            <w:rStyle w:val="Hipercze"/>
            <w:szCs w:val="24"/>
          </w:rPr>
          <w:t>https://miniportal.uzp.gov.pl/Postepowania/0397ea33-4eb5-495b-800c-e160b3902955</w:t>
        </w:r>
      </w:hyperlink>
    </w:p>
    <w:p w14:paraId="06230541" w14:textId="47E678F7" w:rsidR="00563043" w:rsidRPr="00152A51" w:rsidRDefault="003F5E69" w:rsidP="006B5B7A">
      <w:pPr>
        <w:pStyle w:val="Akapitzlist"/>
        <w:numPr>
          <w:ilvl w:val="0"/>
          <w:numId w:val="3"/>
        </w:numPr>
        <w:spacing w:after="0"/>
        <w:ind w:left="284" w:hanging="284"/>
        <w:rPr>
          <w:b/>
        </w:rPr>
      </w:pPr>
      <w:r w:rsidRPr="00CA23B1">
        <w:rPr>
          <w:b/>
        </w:rPr>
        <w:t>Adres poczty elektronicznej:</w:t>
      </w:r>
      <w:r w:rsidR="00563043" w:rsidRPr="00152A51">
        <w:rPr>
          <w:szCs w:val="24"/>
        </w:rPr>
        <w:t xml:space="preserve"> </w:t>
      </w:r>
      <w:r w:rsidR="00563043" w:rsidRPr="00152A51">
        <w:rPr>
          <w:color w:val="0070C0"/>
          <w:szCs w:val="24"/>
        </w:rPr>
        <w:t xml:space="preserve">przetargi@sppsp.bydgoszcz.pl, </w:t>
      </w:r>
    </w:p>
    <w:p w14:paraId="088D5084" w14:textId="6194A8AF" w:rsidR="003F5E69" w:rsidRDefault="003F5E69" w:rsidP="00B22F0F">
      <w:pPr>
        <w:pStyle w:val="Nagwek1"/>
      </w:pPr>
      <w:bookmarkStart w:id="1" w:name="_Toc88819851"/>
      <w:r>
        <w:t>A</w:t>
      </w:r>
      <w:r w:rsidRPr="003F5E69">
        <w:t xml:space="preserve">dres strony internetowej, na której udostępniane będą zmiany </w:t>
      </w:r>
      <w:r>
        <w:br/>
      </w:r>
      <w:r w:rsidRPr="003F5E69">
        <w:t>i wyjaśnienia treści S</w:t>
      </w:r>
      <w:r w:rsidR="001158A0">
        <w:t xml:space="preserve">pecyfikacji </w:t>
      </w:r>
      <w:r w:rsidRPr="003F5E69">
        <w:t>W</w:t>
      </w:r>
      <w:r w:rsidR="001158A0">
        <w:t xml:space="preserve">arunków </w:t>
      </w:r>
      <w:r w:rsidRPr="003F5E69">
        <w:t>Z</w:t>
      </w:r>
      <w:r w:rsidR="001158A0">
        <w:t>amówienia</w:t>
      </w:r>
      <w:r w:rsidRPr="003F5E69">
        <w:t xml:space="preserve"> oraz inne dokumenty zamówienia bezpośrednio związane z postęp</w:t>
      </w:r>
      <w:r w:rsidR="00EB745F">
        <w:t>owaniem o udzielenie zamówienia</w:t>
      </w:r>
      <w:bookmarkEnd w:id="1"/>
      <w:r w:rsidR="002B3ED5">
        <w:t xml:space="preserve"> dla części I </w:t>
      </w:r>
      <w:proofErr w:type="spellStart"/>
      <w:r w:rsidR="002B3ED5">
        <w:t>i</w:t>
      </w:r>
      <w:proofErr w:type="spellEnd"/>
      <w:r w:rsidR="002B3ED5">
        <w:t xml:space="preserve"> II</w:t>
      </w:r>
    </w:p>
    <w:p w14:paraId="6A7A2640" w14:textId="212D5925" w:rsidR="00EB745F" w:rsidRPr="00DB4D44" w:rsidRDefault="00EB745F" w:rsidP="00152A51">
      <w:pPr>
        <w:jc w:val="left"/>
        <w:rPr>
          <w:color w:val="FF0000"/>
          <w:u w:val="single"/>
        </w:rPr>
      </w:pPr>
      <w:r>
        <w:t>Zmiany i wyjaśnienia treści S</w:t>
      </w:r>
      <w:r w:rsidR="001158A0">
        <w:t xml:space="preserve">pecyfikacji </w:t>
      </w:r>
      <w:r>
        <w:t>W</w:t>
      </w:r>
      <w:r w:rsidR="001158A0">
        <w:t xml:space="preserve">arunków </w:t>
      </w:r>
      <w:r>
        <w:t>Z</w:t>
      </w:r>
      <w:r w:rsidR="001158A0">
        <w:t>amówienia zwaną w dalszej części „SWZ”</w:t>
      </w:r>
      <w:r>
        <w:t xml:space="preserve"> oraz inne dokumenty zamówienia bezpośr</w:t>
      </w:r>
      <w:r w:rsidR="001158A0">
        <w:t xml:space="preserve">ednio związane z postępowaniem </w:t>
      </w:r>
      <w:r>
        <w:t>o udzielenie zamówienia będą udostę</w:t>
      </w:r>
      <w:r w:rsidR="00265380">
        <w:t>pniane na stronie internetowej</w:t>
      </w:r>
      <w:r w:rsidR="00265380" w:rsidRPr="00DB4D44">
        <w:rPr>
          <w:color w:val="FF0000"/>
        </w:rPr>
        <w:t xml:space="preserve">: </w:t>
      </w:r>
      <w:hyperlink r:id="rId13" w:history="1">
        <w:r w:rsidR="007C6D07" w:rsidRPr="007C6D07">
          <w:rPr>
            <w:rStyle w:val="Hipercze"/>
          </w:rPr>
          <w:t>https://miniportal.uzp.gov.pl/Postepowania/0397ea33-4eb5-495b-800c-e160b3902955</w:t>
        </w:r>
      </w:hyperlink>
      <w:bookmarkStart w:id="2" w:name="_GoBack"/>
      <w:bookmarkEnd w:id="2"/>
    </w:p>
    <w:p w14:paraId="523A7FBD" w14:textId="36A411E7" w:rsidR="00EB745F" w:rsidRDefault="00EB745F" w:rsidP="00B22F0F">
      <w:pPr>
        <w:pStyle w:val="Nagwek1"/>
      </w:pPr>
      <w:bookmarkStart w:id="3" w:name="_Toc88819852"/>
      <w:r>
        <w:t>Tryb udzielenia zamówienia</w:t>
      </w:r>
      <w:bookmarkEnd w:id="3"/>
      <w:r w:rsidR="002B3ED5">
        <w:t xml:space="preserve"> dla części I </w:t>
      </w:r>
      <w:proofErr w:type="spellStart"/>
      <w:r w:rsidR="002B3ED5">
        <w:t>i</w:t>
      </w:r>
      <w:proofErr w:type="spellEnd"/>
      <w:r w:rsidR="002B3ED5">
        <w:t xml:space="preserve"> II</w:t>
      </w:r>
    </w:p>
    <w:p w14:paraId="1CBACEB9" w14:textId="29702413" w:rsidR="001B039D" w:rsidRPr="00633983" w:rsidRDefault="001B039D" w:rsidP="006B5B7A">
      <w:pPr>
        <w:pStyle w:val="Akapitzlist"/>
        <w:numPr>
          <w:ilvl w:val="0"/>
          <w:numId w:val="14"/>
        </w:numPr>
        <w:spacing w:after="0"/>
        <w:ind w:right="28"/>
        <w:contextualSpacing w:val="0"/>
        <w:rPr>
          <w:rFonts w:cs="Times New Roman"/>
          <w:szCs w:val="20"/>
        </w:rPr>
      </w:pPr>
      <w:r w:rsidRPr="00633983">
        <w:rPr>
          <w:rFonts w:cs="Times New Roman"/>
          <w:szCs w:val="20"/>
        </w:rPr>
        <w:t xml:space="preserve">Niniejsze postępowanie prowadzone jest w </w:t>
      </w:r>
      <w:r w:rsidRPr="00633983">
        <w:rPr>
          <w:rFonts w:cs="Times New Roman"/>
          <w:b/>
          <w:szCs w:val="20"/>
          <w:u w:val="single"/>
        </w:rPr>
        <w:t>trybie</w:t>
      </w:r>
      <w:r w:rsidRPr="00633983">
        <w:rPr>
          <w:rFonts w:cs="Times New Roman"/>
          <w:szCs w:val="20"/>
          <w:u w:val="single"/>
        </w:rPr>
        <w:t xml:space="preserve"> </w:t>
      </w:r>
      <w:r w:rsidRPr="00633983">
        <w:rPr>
          <w:rFonts w:cs="Times New Roman"/>
          <w:b/>
          <w:szCs w:val="20"/>
          <w:u w:val="single"/>
        </w:rPr>
        <w:t>podstawowym</w:t>
      </w:r>
      <w:r w:rsidRPr="00633983">
        <w:rPr>
          <w:rFonts w:cs="Times New Roman"/>
          <w:szCs w:val="20"/>
        </w:rPr>
        <w:t>, zgodnie z ustawą z dnia 11 września </w:t>
      </w:r>
      <w:r w:rsidR="00BA12CF" w:rsidRPr="00633983">
        <w:rPr>
          <w:rFonts w:cs="Times New Roman"/>
          <w:szCs w:val="20"/>
        </w:rPr>
        <w:br/>
      </w:r>
      <w:r w:rsidRPr="00633983">
        <w:rPr>
          <w:rFonts w:cs="Times New Roman"/>
          <w:szCs w:val="20"/>
        </w:rPr>
        <w:t>2019 r. Prawo zamówień publicz</w:t>
      </w:r>
      <w:r w:rsidR="00F3160F" w:rsidRPr="00633983">
        <w:rPr>
          <w:rFonts w:cs="Times New Roman"/>
          <w:szCs w:val="20"/>
        </w:rPr>
        <w:t xml:space="preserve">nych (Dz. U. z </w:t>
      </w:r>
      <w:r w:rsidR="00633983" w:rsidRPr="00633983">
        <w:rPr>
          <w:rFonts w:cs="Times New Roman"/>
          <w:szCs w:val="20"/>
        </w:rPr>
        <w:t>2022</w:t>
      </w:r>
      <w:r w:rsidR="00F3160F" w:rsidRPr="00633983">
        <w:rPr>
          <w:rFonts w:cs="Times New Roman"/>
          <w:szCs w:val="20"/>
        </w:rPr>
        <w:t xml:space="preserve"> r. poz. 1</w:t>
      </w:r>
      <w:r w:rsidR="00633983" w:rsidRPr="00633983">
        <w:rPr>
          <w:rFonts w:cs="Times New Roman"/>
          <w:szCs w:val="20"/>
        </w:rPr>
        <w:t>710</w:t>
      </w:r>
      <w:r w:rsidRPr="00633983">
        <w:rPr>
          <w:rFonts w:cs="Times New Roman"/>
          <w:szCs w:val="20"/>
        </w:rPr>
        <w:t xml:space="preserve"> z </w:t>
      </w:r>
      <w:proofErr w:type="spellStart"/>
      <w:r w:rsidRPr="00633983">
        <w:rPr>
          <w:rFonts w:cs="Times New Roman"/>
          <w:szCs w:val="20"/>
        </w:rPr>
        <w:t>późn</w:t>
      </w:r>
      <w:proofErr w:type="spellEnd"/>
      <w:r w:rsidRPr="00633983">
        <w:rPr>
          <w:rFonts w:cs="Times New Roman"/>
          <w:szCs w:val="20"/>
        </w:rPr>
        <w:t xml:space="preserve">. zm.), zwaną </w:t>
      </w:r>
      <w:r w:rsidR="00B9402E" w:rsidRPr="00633983">
        <w:rPr>
          <w:rFonts w:cs="Times New Roman"/>
          <w:szCs w:val="20"/>
        </w:rPr>
        <w:t>w dalszej części „</w:t>
      </w:r>
      <w:r w:rsidRPr="00633983">
        <w:rPr>
          <w:rFonts w:cs="Times New Roman"/>
          <w:szCs w:val="20"/>
        </w:rPr>
        <w:t xml:space="preserve">ustawą </w:t>
      </w:r>
      <w:proofErr w:type="spellStart"/>
      <w:r w:rsidRPr="00633983">
        <w:rPr>
          <w:rFonts w:cs="Times New Roman"/>
          <w:szCs w:val="20"/>
        </w:rPr>
        <w:t>Pzp</w:t>
      </w:r>
      <w:proofErr w:type="spellEnd"/>
      <w:r w:rsidRPr="00633983">
        <w:rPr>
          <w:rFonts w:cs="Times New Roman"/>
          <w:szCs w:val="20"/>
        </w:rPr>
        <w:t xml:space="preserve">”. W sprawach nieuregulowanych zapisami niniejszej SWZ, stosuje się przepisy ustawy </w:t>
      </w:r>
      <w:proofErr w:type="spellStart"/>
      <w:r w:rsidR="001158A0" w:rsidRPr="00633983">
        <w:rPr>
          <w:rFonts w:cs="Times New Roman"/>
          <w:szCs w:val="20"/>
        </w:rPr>
        <w:t>Pzp</w:t>
      </w:r>
      <w:proofErr w:type="spellEnd"/>
      <w:r w:rsidR="001158A0" w:rsidRPr="00633983">
        <w:rPr>
          <w:rFonts w:cs="Times New Roman"/>
          <w:szCs w:val="20"/>
        </w:rPr>
        <w:t xml:space="preserve">., </w:t>
      </w:r>
      <w:r w:rsidRPr="00633983">
        <w:rPr>
          <w:rFonts w:cs="Times New Roman"/>
          <w:szCs w:val="20"/>
        </w:rPr>
        <w:t>wraz z aktami wykonawczymi do tej ustawy.</w:t>
      </w:r>
    </w:p>
    <w:p w14:paraId="459962C1" w14:textId="77777777" w:rsidR="001B039D" w:rsidRPr="00633983" w:rsidRDefault="001B039D" w:rsidP="006B5B7A">
      <w:pPr>
        <w:pStyle w:val="Akapitzlist"/>
        <w:numPr>
          <w:ilvl w:val="0"/>
          <w:numId w:val="14"/>
        </w:numPr>
        <w:spacing w:after="0"/>
        <w:ind w:right="28"/>
        <w:contextualSpacing w:val="0"/>
        <w:rPr>
          <w:rFonts w:cs="Times New Roman"/>
          <w:szCs w:val="20"/>
        </w:rPr>
      </w:pPr>
      <w:r w:rsidRPr="00633983">
        <w:rPr>
          <w:rFonts w:cs="Times New Roman"/>
          <w:szCs w:val="20"/>
        </w:rPr>
        <w:t xml:space="preserve">Zamawiający dokona wyboru oferty najkorzystniejszej </w:t>
      </w:r>
      <w:r w:rsidRPr="00633983">
        <w:rPr>
          <w:rFonts w:cs="Times New Roman"/>
          <w:b/>
          <w:szCs w:val="20"/>
        </w:rPr>
        <w:t>bez przeprowadzenia negocjacji</w:t>
      </w:r>
      <w:r w:rsidRPr="00633983">
        <w:rPr>
          <w:rFonts w:cs="Times New Roman"/>
          <w:szCs w:val="20"/>
        </w:rPr>
        <w:t xml:space="preserve">, co oznacza </w:t>
      </w:r>
      <w:r w:rsidRPr="00633983">
        <w:rPr>
          <w:rFonts w:cs="Times New Roman"/>
          <w:bCs/>
          <w:szCs w:val="20"/>
        </w:rPr>
        <w:t>tryb podstawowy</w:t>
      </w:r>
      <w:r w:rsidRPr="00633983">
        <w:rPr>
          <w:rFonts w:cs="Times New Roman"/>
          <w:szCs w:val="20"/>
        </w:rPr>
        <w:t xml:space="preserve">, o którym mowa w </w:t>
      </w:r>
      <w:r w:rsidRPr="00633983">
        <w:rPr>
          <w:rFonts w:cs="Times New Roman"/>
          <w:b/>
          <w:bCs/>
          <w:szCs w:val="20"/>
        </w:rPr>
        <w:t xml:space="preserve">art. 275 pkt 1 </w:t>
      </w:r>
      <w:r w:rsidRPr="00633983">
        <w:rPr>
          <w:rFonts w:cs="Times New Roman"/>
          <w:szCs w:val="20"/>
        </w:rPr>
        <w:t xml:space="preserve">ustawy </w:t>
      </w:r>
      <w:proofErr w:type="spellStart"/>
      <w:r w:rsidRPr="00633983">
        <w:rPr>
          <w:rFonts w:cs="Times New Roman"/>
          <w:szCs w:val="20"/>
        </w:rPr>
        <w:t>Pzp</w:t>
      </w:r>
      <w:proofErr w:type="spellEnd"/>
      <w:r w:rsidRPr="00633983">
        <w:rPr>
          <w:rFonts w:cs="Times New Roman"/>
          <w:szCs w:val="20"/>
        </w:rPr>
        <w:t>.</w:t>
      </w:r>
    </w:p>
    <w:p w14:paraId="286E4DE5" w14:textId="77777777" w:rsidR="001B039D" w:rsidRPr="00633983" w:rsidRDefault="001B039D" w:rsidP="006B5B7A">
      <w:pPr>
        <w:pStyle w:val="Akapitzlist"/>
        <w:numPr>
          <w:ilvl w:val="0"/>
          <w:numId w:val="14"/>
        </w:numPr>
        <w:spacing w:after="0"/>
        <w:ind w:right="28"/>
        <w:contextualSpacing w:val="0"/>
        <w:rPr>
          <w:rFonts w:cs="Times New Roman"/>
          <w:szCs w:val="20"/>
        </w:rPr>
      </w:pPr>
      <w:r w:rsidRPr="00633983">
        <w:rPr>
          <w:rFonts w:cs="Times New Roman"/>
          <w:szCs w:val="20"/>
        </w:rPr>
        <w:t xml:space="preserve">Postępowanie prowadzone jest dla wartości zamówienia </w:t>
      </w:r>
      <w:r w:rsidRPr="00633983">
        <w:rPr>
          <w:rFonts w:cs="Times New Roman"/>
          <w:b/>
          <w:bCs/>
          <w:szCs w:val="20"/>
        </w:rPr>
        <w:t xml:space="preserve">mniejszej </w:t>
      </w:r>
      <w:r w:rsidRPr="00633983">
        <w:rPr>
          <w:rFonts w:cs="Times New Roman"/>
          <w:b/>
          <w:szCs w:val="20"/>
        </w:rPr>
        <w:t>niż próg unijny</w:t>
      </w:r>
      <w:r w:rsidRPr="00633983">
        <w:rPr>
          <w:rFonts w:cs="Times New Roman"/>
          <w:szCs w:val="20"/>
        </w:rPr>
        <w:t>.</w:t>
      </w:r>
    </w:p>
    <w:p w14:paraId="2AAF247B" w14:textId="262110FA" w:rsidR="001B039D" w:rsidRPr="00633983" w:rsidRDefault="001B039D" w:rsidP="006B5B7A">
      <w:pPr>
        <w:pStyle w:val="Akapitzlist"/>
        <w:numPr>
          <w:ilvl w:val="0"/>
          <w:numId w:val="14"/>
        </w:numPr>
        <w:spacing w:after="0"/>
        <w:ind w:right="28"/>
        <w:contextualSpacing w:val="0"/>
        <w:rPr>
          <w:rFonts w:cs="Times New Roman"/>
          <w:szCs w:val="20"/>
        </w:rPr>
      </w:pPr>
      <w:r w:rsidRPr="00633983">
        <w:rPr>
          <w:rFonts w:cs="Times New Roman"/>
          <w:szCs w:val="20"/>
        </w:rPr>
        <w:t xml:space="preserve">Rodzaj zamówienia: </w:t>
      </w:r>
      <w:r w:rsidRPr="00633983">
        <w:rPr>
          <w:rFonts w:cs="Times New Roman"/>
          <w:b/>
          <w:bCs/>
          <w:szCs w:val="20"/>
        </w:rPr>
        <w:t>dostawy.</w:t>
      </w:r>
    </w:p>
    <w:p w14:paraId="1793839B" w14:textId="6E16CDED" w:rsidR="001B039D" w:rsidRPr="00633983" w:rsidRDefault="001B039D" w:rsidP="006B5B7A">
      <w:pPr>
        <w:pStyle w:val="Akapitzlist"/>
        <w:numPr>
          <w:ilvl w:val="0"/>
          <w:numId w:val="14"/>
        </w:numPr>
        <w:rPr>
          <w:szCs w:val="20"/>
        </w:rPr>
      </w:pPr>
      <w:r w:rsidRPr="00633983">
        <w:rPr>
          <w:szCs w:val="20"/>
        </w:rPr>
        <w:t>Zama</w:t>
      </w:r>
      <w:r w:rsidR="00152A51" w:rsidRPr="00633983">
        <w:rPr>
          <w:szCs w:val="20"/>
        </w:rPr>
        <w:t>wiający nie przewiduje możliwości</w:t>
      </w:r>
      <w:r w:rsidR="00BC7960" w:rsidRPr="00633983">
        <w:rPr>
          <w:szCs w:val="20"/>
        </w:rPr>
        <w:t xml:space="preserve"> ograniczenia liczby W</w:t>
      </w:r>
      <w:r w:rsidRPr="00633983">
        <w:rPr>
          <w:szCs w:val="20"/>
        </w:rPr>
        <w:t>ykonawców, których zaprosi do negocjacji, stosując kryteria oceny ofert.</w:t>
      </w:r>
    </w:p>
    <w:p w14:paraId="710E853D" w14:textId="33B579C7" w:rsidR="0046708D" w:rsidRPr="001B039D" w:rsidRDefault="0046708D" w:rsidP="00B22F0F">
      <w:pPr>
        <w:pStyle w:val="Nagwek1"/>
      </w:pPr>
      <w:bookmarkStart w:id="4" w:name="_Toc88819853"/>
      <w:r>
        <w:t>Informacja, czy Z</w:t>
      </w:r>
      <w:r w:rsidRPr="0046708D">
        <w:t xml:space="preserve">amawiający przewiduje </w:t>
      </w:r>
      <w:r w:rsidR="00ED407F">
        <w:t xml:space="preserve">wybór najkorzystniejszej oferty </w:t>
      </w:r>
      <w:r w:rsidR="00ED407F">
        <w:br/>
      </w:r>
      <w:r w:rsidRPr="0046708D">
        <w:t xml:space="preserve">z </w:t>
      </w:r>
      <w:r w:rsidRPr="001B039D">
        <w:t>możliwością prowadzenia negocjacji</w:t>
      </w:r>
      <w:bookmarkEnd w:id="4"/>
      <w:r w:rsidR="002B3ED5">
        <w:t xml:space="preserve"> dla części I </w:t>
      </w:r>
      <w:proofErr w:type="spellStart"/>
      <w:r w:rsidR="002B3ED5">
        <w:t>i</w:t>
      </w:r>
      <w:proofErr w:type="spellEnd"/>
      <w:r w:rsidR="002B3ED5">
        <w:t xml:space="preserve"> II</w:t>
      </w:r>
    </w:p>
    <w:p w14:paraId="35111E10" w14:textId="36628616" w:rsidR="0046708D" w:rsidRDefault="0046708D" w:rsidP="0046708D">
      <w:pPr>
        <w:rPr>
          <w:b/>
        </w:rPr>
      </w:pPr>
      <w:r w:rsidRPr="001B039D">
        <w:t xml:space="preserve">Zamawiający informuje, że </w:t>
      </w:r>
      <w:r w:rsidRPr="001B039D">
        <w:rPr>
          <w:b/>
        </w:rPr>
        <w:t>nie przewiduje</w:t>
      </w:r>
      <w:r w:rsidR="00265380">
        <w:rPr>
          <w:b/>
        </w:rPr>
        <w:t xml:space="preserve"> wyboru</w:t>
      </w:r>
      <w:r>
        <w:rPr>
          <w:b/>
        </w:rPr>
        <w:t xml:space="preserve"> najkorzystniejszej oferty z możliwością negocjacji.</w:t>
      </w:r>
    </w:p>
    <w:p w14:paraId="3FD89166" w14:textId="611BD718" w:rsidR="0046708D" w:rsidRDefault="0046708D" w:rsidP="00B22F0F">
      <w:pPr>
        <w:pStyle w:val="Nagwek1"/>
      </w:pPr>
      <w:bookmarkStart w:id="5" w:name="_Toc88819854"/>
      <w:r>
        <w:t>Opis przedmiotu zamówienia</w:t>
      </w:r>
      <w:bookmarkEnd w:id="5"/>
      <w:r w:rsidR="002B3ED5">
        <w:t xml:space="preserve"> dla części I </w:t>
      </w:r>
      <w:proofErr w:type="spellStart"/>
      <w:r w:rsidR="002B3ED5">
        <w:t>i</w:t>
      </w:r>
      <w:proofErr w:type="spellEnd"/>
      <w:r w:rsidR="002B3ED5">
        <w:t xml:space="preserve"> II</w:t>
      </w:r>
    </w:p>
    <w:p w14:paraId="0BA29826" w14:textId="5D436E60" w:rsidR="00C945EA" w:rsidRPr="00F3164E" w:rsidRDefault="00C945EA" w:rsidP="006B5B7A">
      <w:pPr>
        <w:pStyle w:val="Akapitzlist"/>
        <w:numPr>
          <w:ilvl w:val="0"/>
          <w:numId w:val="4"/>
        </w:numPr>
        <w:spacing w:after="0"/>
        <w:ind w:left="284" w:hanging="284"/>
        <w:rPr>
          <w:b/>
        </w:rPr>
      </w:pPr>
      <w:r w:rsidRPr="00F3164E">
        <w:rPr>
          <w:b/>
        </w:rPr>
        <w:t>Charakterystyka przedmiotu zamówienia:</w:t>
      </w:r>
    </w:p>
    <w:p w14:paraId="1EF8F407" w14:textId="7A7722D0" w:rsidR="002E44CE" w:rsidRPr="00DC6FDA" w:rsidRDefault="00427B7B" w:rsidP="00F13321">
      <w:pPr>
        <w:spacing w:after="0"/>
        <w:ind w:left="284"/>
      </w:pPr>
      <w:r w:rsidRPr="00DC6FDA">
        <w:t xml:space="preserve">Przedmiotem zamówienia jest </w:t>
      </w:r>
      <w:r w:rsidR="005226E9" w:rsidRPr="00DC6FDA">
        <w:t xml:space="preserve">dostawa </w:t>
      </w:r>
      <w:r w:rsidR="00A43142" w:rsidRPr="00DC6FDA">
        <w:t>mleka i przetworów mlecznych</w:t>
      </w:r>
      <w:r w:rsidR="001158A0" w:rsidRPr="00DC6FDA">
        <w:t xml:space="preserve"> </w:t>
      </w:r>
      <w:r w:rsidR="00F13321" w:rsidRPr="00DC6FDA">
        <w:t>dla Szkoły Podoficerskiej Państwowej Straży Pożarnej w Bydgoszczy, ul. Glinki 86, 85-861 Bydgoszcz oraz Tylna Góra gmina Koronowo (ok.30% szacowanej ilości asortymentu</w:t>
      </w:r>
      <w:r w:rsidR="009F74C2" w:rsidRPr="00DC6FDA">
        <w:t>)</w:t>
      </w:r>
      <w:r w:rsidR="005226E9" w:rsidRPr="00DC6FDA">
        <w:t>.</w:t>
      </w:r>
      <w:r w:rsidR="004019EB" w:rsidRPr="00DC6FDA">
        <w:t xml:space="preserve"> </w:t>
      </w:r>
      <w:r w:rsidR="00F55E7D" w:rsidRPr="00DC6FDA">
        <w:t>Przedmiot zamówienia</w:t>
      </w:r>
      <w:r w:rsidR="00152A51" w:rsidRPr="00DC6FDA">
        <w:t xml:space="preserve"> powinien być wykonany </w:t>
      </w:r>
      <w:r w:rsidR="00F55E7D" w:rsidRPr="00DC6FDA">
        <w:t xml:space="preserve">zgodnie z </w:t>
      </w:r>
      <w:r w:rsidR="00682FD7" w:rsidRPr="00DC6FDA">
        <w:t>wykazem asortymentu</w:t>
      </w:r>
      <w:r w:rsidR="001158A0" w:rsidRPr="00DC6FDA">
        <w:t xml:space="preserve"> </w:t>
      </w:r>
      <w:r w:rsidR="00C86560" w:rsidRPr="00DC6FDA">
        <w:t>cz. I: mleko, jogurty</w:t>
      </w:r>
      <w:r w:rsidR="00682FD7" w:rsidRPr="00DC6FDA">
        <w:t>, śmietana</w:t>
      </w:r>
      <w:r w:rsidR="00C86560" w:rsidRPr="00DC6FDA">
        <w:t xml:space="preserve"> i sery oraz cz. II: przetwory mleczne</w:t>
      </w:r>
      <w:r w:rsidR="00682FD7" w:rsidRPr="00DC6FDA">
        <w:t>, serki i desery</w:t>
      </w:r>
      <w:r w:rsidR="00C86560" w:rsidRPr="00DC6FDA">
        <w:t xml:space="preserve"> stanowiącymi</w:t>
      </w:r>
      <w:r w:rsidR="00F55E7D" w:rsidRPr="00DC6FDA">
        <w:t xml:space="preserve"> z</w:t>
      </w:r>
      <w:r w:rsidR="001F2369" w:rsidRPr="00DC6FDA">
        <w:t>ałącznik</w:t>
      </w:r>
      <w:r w:rsidR="005226E9" w:rsidRPr="00DC6FDA">
        <w:t>i</w:t>
      </w:r>
      <w:r w:rsidR="001F2369" w:rsidRPr="00DC6FDA">
        <w:t xml:space="preserve"> </w:t>
      </w:r>
      <w:r w:rsidR="00BC5D08" w:rsidRPr="00DC6FDA">
        <w:t xml:space="preserve">nr </w:t>
      </w:r>
      <w:r w:rsidR="00F9400C" w:rsidRPr="002B3ED5">
        <w:t>5</w:t>
      </w:r>
      <w:r w:rsidR="00C86560" w:rsidRPr="002B3ED5">
        <w:t xml:space="preserve"> i</w:t>
      </w:r>
      <w:r w:rsidR="00F9400C" w:rsidRPr="002B3ED5">
        <w:t xml:space="preserve"> 6</w:t>
      </w:r>
      <w:r w:rsidR="00C86560" w:rsidRPr="002B3ED5">
        <w:t xml:space="preserve">  </w:t>
      </w:r>
      <w:r w:rsidR="00265380" w:rsidRPr="00AD2331">
        <w:t>do S</w:t>
      </w:r>
      <w:r w:rsidR="005226E9" w:rsidRPr="00AD2331">
        <w:t>WZ SPT.23</w:t>
      </w:r>
      <w:r w:rsidR="00D651AE" w:rsidRPr="00AD2331">
        <w:t>70</w:t>
      </w:r>
      <w:r w:rsidR="00AD2331" w:rsidRPr="00AD2331">
        <w:t>.9.</w:t>
      </w:r>
      <w:r w:rsidR="00D651AE" w:rsidRPr="00AD2331">
        <w:t>2022</w:t>
      </w:r>
      <w:r w:rsidR="00F55E7D" w:rsidRPr="00AD2331">
        <w:t>.</w:t>
      </w:r>
    </w:p>
    <w:p w14:paraId="34B4D7B9" w14:textId="77777777" w:rsidR="00E247DB" w:rsidRPr="00F3164E" w:rsidRDefault="0046708D" w:rsidP="006B5B7A">
      <w:pPr>
        <w:pStyle w:val="Akapitzlist"/>
        <w:numPr>
          <w:ilvl w:val="0"/>
          <w:numId w:val="4"/>
        </w:numPr>
        <w:ind w:left="284" w:hanging="284"/>
        <w:rPr>
          <w:b/>
        </w:rPr>
      </w:pPr>
      <w:r w:rsidRPr="00F3164E">
        <w:rPr>
          <w:b/>
        </w:rPr>
        <w:t xml:space="preserve">Warunki realizacji przedmiotu zamówienia: </w:t>
      </w:r>
    </w:p>
    <w:p w14:paraId="68CBCB26" w14:textId="7AEC4A0B" w:rsidR="00F566A5" w:rsidRPr="00F3164E" w:rsidRDefault="009F74C2" w:rsidP="006B5B7A">
      <w:pPr>
        <w:pStyle w:val="Akapitzlist"/>
        <w:numPr>
          <w:ilvl w:val="1"/>
          <w:numId w:val="21"/>
        </w:numPr>
      </w:pPr>
      <w:r w:rsidRPr="00F3164E">
        <w:t>O</w:t>
      </w:r>
      <w:r w:rsidR="0022664B" w:rsidRPr="00F3164E">
        <w:t xml:space="preserve">fertę </w:t>
      </w:r>
      <w:r w:rsidR="0059338A" w:rsidRPr="00F3164E">
        <w:t xml:space="preserve">należy </w:t>
      </w:r>
      <w:r w:rsidR="0022664B" w:rsidRPr="00F3164E">
        <w:t xml:space="preserve">sporządzić </w:t>
      </w:r>
      <w:r w:rsidR="00ED52F5" w:rsidRPr="00F3164E">
        <w:t>zgodnie z wymaganymi przepisami prawa oraz</w:t>
      </w:r>
      <w:r w:rsidR="0059338A" w:rsidRPr="00F3164E">
        <w:t xml:space="preserve"> treścią ni</w:t>
      </w:r>
      <w:r w:rsidR="00E13373" w:rsidRPr="00F3164E">
        <w:t>niejszej</w:t>
      </w:r>
      <w:r w:rsidR="0059338A" w:rsidRPr="00F3164E">
        <w:t xml:space="preserve"> SWZ</w:t>
      </w:r>
      <w:r w:rsidR="00ED52F5" w:rsidRPr="00F3164E">
        <w:t>,</w:t>
      </w:r>
    </w:p>
    <w:p w14:paraId="54F5AEEF" w14:textId="5907EE13" w:rsidR="00EC0784" w:rsidRPr="00EC0784" w:rsidRDefault="00543863" w:rsidP="00EC0784">
      <w:r>
        <w:rPr>
          <w:b/>
        </w:rPr>
        <w:t>2.2</w:t>
      </w:r>
      <w:r w:rsidR="00EC0784" w:rsidRPr="00EC0784">
        <w:t xml:space="preserve"> </w:t>
      </w:r>
      <w:r w:rsidR="00EC0784" w:rsidRPr="002B3ED5">
        <w:t>Zamawiający dopuszcza możliwość ograniczenia zakresu zamówienia zobowiązując się jednocześnie do       zrealizowania co najmniej 65% wartości netto umowy.</w:t>
      </w:r>
    </w:p>
    <w:p w14:paraId="0B14AF43" w14:textId="74082E4A" w:rsidR="006D6EBD" w:rsidRPr="001340A1" w:rsidRDefault="001340A1" w:rsidP="001340A1">
      <w:pPr>
        <w:spacing w:after="0" w:line="276" w:lineRule="auto"/>
        <w:jc w:val="left"/>
        <w:rPr>
          <w:rFonts w:ascii="TimesNewRomanPS" w:eastAsia="Times New Roman" w:hAnsi="TimesNewRomanPS" w:cs="Times New Roman"/>
          <w:bCs/>
          <w:szCs w:val="20"/>
          <w:u w:val="single"/>
          <w:lang w:val="cs-CZ" w:eastAsia="pl-PL"/>
        </w:rPr>
      </w:pPr>
      <w:r w:rsidRPr="001340A1">
        <w:rPr>
          <w:b/>
        </w:rPr>
        <w:t>2.3.</w:t>
      </w:r>
      <w:r>
        <w:rPr>
          <w:b/>
        </w:rPr>
        <w:t xml:space="preserve"> </w:t>
      </w:r>
      <w:r w:rsidR="009F74C2" w:rsidRPr="00F3164E">
        <w:t>W</w:t>
      </w:r>
      <w:r w:rsidR="006D6EBD" w:rsidRPr="00F3164E">
        <w:t>arunki realizacji przedmiotu zamówienia za</w:t>
      </w:r>
      <w:r w:rsidR="00C45C78" w:rsidRPr="00F3164E">
        <w:t xml:space="preserve">warte zostały również we wzorze projektowanych postanowień </w:t>
      </w:r>
      <w:r w:rsidR="006D6EBD" w:rsidRPr="00F3164E">
        <w:t>u</w:t>
      </w:r>
      <w:r w:rsidR="001F2369" w:rsidRPr="00F3164E">
        <w:t xml:space="preserve">mowy, stanowiącym </w:t>
      </w:r>
      <w:r w:rsidR="001F2369" w:rsidRPr="002B3ED5">
        <w:t>załącznik n</w:t>
      </w:r>
      <w:r w:rsidR="00F9400C" w:rsidRPr="002B3ED5">
        <w:t>r 4</w:t>
      </w:r>
      <w:r w:rsidR="006D6EBD" w:rsidRPr="002B3ED5">
        <w:t xml:space="preserve"> </w:t>
      </w:r>
      <w:r w:rsidR="006D6EBD" w:rsidRPr="00DC6FDA">
        <w:t>do SWZ</w:t>
      </w:r>
      <w:r w:rsidR="00C45C78" w:rsidRPr="00DC6FDA">
        <w:t>.</w:t>
      </w:r>
    </w:p>
    <w:p w14:paraId="253ACC59" w14:textId="357D9657" w:rsidR="00152A51" w:rsidRPr="00110A43" w:rsidRDefault="00152A51" w:rsidP="006B5B7A">
      <w:pPr>
        <w:pStyle w:val="Akapitzlist"/>
        <w:numPr>
          <w:ilvl w:val="0"/>
          <w:numId w:val="4"/>
        </w:numPr>
        <w:spacing w:after="0"/>
        <w:ind w:left="284" w:hanging="284"/>
        <w:rPr>
          <w:b/>
        </w:rPr>
      </w:pPr>
      <w:r w:rsidRPr="00110A43">
        <w:rPr>
          <w:b/>
        </w:rPr>
        <w:t>Powody niedokonania podziału zamówienia na części:</w:t>
      </w:r>
    </w:p>
    <w:p w14:paraId="01CE5892" w14:textId="27D70901" w:rsidR="009F74C2" w:rsidRPr="00376437" w:rsidRDefault="005226E9" w:rsidP="00426D4A">
      <w:pPr>
        <w:pStyle w:val="Akapitzlist"/>
        <w:spacing w:after="0"/>
        <w:ind w:left="284"/>
      </w:pPr>
      <w:r w:rsidRPr="00452B60">
        <w:t>(nie dotyczy)</w:t>
      </w:r>
    </w:p>
    <w:p w14:paraId="5997A90E" w14:textId="3DF3C297" w:rsidR="00F566A5" w:rsidRDefault="00152A51" w:rsidP="006B5B7A">
      <w:pPr>
        <w:pStyle w:val="Akapitzlist"/>
        <w:numPr>
          <w:ilvl w:val="0"/>
          <w:numId w:val="4"/>
        </w:numPr>
        <w:spacing w:after="0"/>
        <w:ind w:left="284" w:hanging="284"/>
      </w:pPr>
      <w:r w:rsidRPr="00110A43">
        <w:rPr>
          <w:b/>
        </w:rPr>
        <w:t>Opis części zamówienia jeżeli Zamawiający dopuszcza składanie ofert częściowych</w:t>
      </w:r>
      <w:r w:rsidRPr="00110A43">
        <w:t>:</w:t>
      </w:r>
    </w:p>
    <w:p w14:paraId="4B7CE752" w14:textId="26122C72" w:rsidR="00543863" w:rsidRDefault="00543863" w:rsidP="00543863">
      <w:pPr>
        <w:pStyle w:val="Akapitzlist"/>
        <w:spacing w:after="0"/>
        <w:ind w:left="284"/>
        <w:rPr>
          <w:b/>
        </w:rPr>
      </w:pPr>
    </w:p>
    <w:p w14:paraId="223FD84C" w14:textId="2ED193A0" w:rsidR="00543863" w:rsidRDefault="00543863" w:rsidP="00543863">
      <w:pPr>
        <w:pStyle w:val="Akapitzlist"/>
        <w:spacing w:after="0"/>
        <w:ind w:left="284"/>
        <w:rPr>
          <w:b/>
        </w:rPr>
      </w:pPr>
    </w:p>
    <w:p w14:paraId="391927B5" w14:textId="7FE6AC9D" w:rsidR="00543863" w:rsidRDefault="00543863" w:rsidP="00543863">
      <w:pPr>
        <w:pStyle w:val="Akapitzlist"/>
        <w:spacing w:after="0"/>
        <w:ind w:left="284"/>
        <w:rPr>
          <w:b/>
        </w:rPr>
      </w:pPr>
    </w:p>
    <w:p w14:paraId="4F790975" w14:textId="5343FD90" w:rsidR="00543863" w:rsidRDefault="00543863" w:rsidP="00543863">
      <w:pPr>
        <w:pStyle w:val="Akapitzlist"/>
        <w:spacing w:after="0"/>
        <w:ind w:left="284"/>
        <w:rPr>
          <w:b/>
        </w:rPr>
      </w:pPr>
    </w:p>
    <w:p w14:paraId="72636A7B" w14:textId="685EB498" w:rsidR="00543863" w:rsidRDefault="00543863" w:rsidP="00543863">
      <w:pPr>
        <w:pStyle w:val="Akapitzlist"/>
        <w:spacing w:after="0"/>
        <w:ind w:left="284"/>
        <w:rPr>
          <w:b/>
        </w:rPr>
      </w:pPr>
    </w:p>
    <w:p w14:paraId="1443214F" w14:textId="68BF7744" w:rsidR="00543863" w:rsidRDefault="00543863" w:rsidP="00543863">
      <w:pPr>
        <w:pStyle w:val="Akapitzlist"/>
        <w:spacing w:after="0"/>
        <w:ind w:left="284"/>
        <w:rPr>
          <w:b/>
        </w:rPr>
      </w:pPr>
    </w:p>
    <w:p w14:paraId="144F51FC" w14:textId="77777777" w:rsidR="00543863" w:rsidRDefault="00543863" w:rsidP="00543863">
      <w:pPr>
        <w:pStyle w:val="Akapitzlist"/>
        <w:spacing w:after="0"/>
        <w:ind w:left="284"/>
      </w:pPr>
    </w:p>
    <w:p w14:paraId="62912011" w14:textId="44F550B1" w:rsidR="005226E9" w:rsidRDefault="00BD64D3" w:rsidP="006B5B7A">
      <w:pPr>
        <w:pStyle w:val="Akapitzlist"/>
        <w:numPr>
          <w:ilvl w:val="1"/>
          <w:numId w:val="3"/>
        </w:numPr>
        <w:spacing w:after="0"/>
        <w:rPr>
          <w:b/>
        </w:rPr>
      </w:pPr>
      <w:r>
        <w:rPr>
          <w:b/>
          <w:noProof/>
          <w:lang w:eastAsia="pl-PL"/>
        </w:rPr>
        <mc:AlternateContent>
          <mc:Choice Requires="wps">
            <w:drawing>
              <wp:anchor distT="0" distB="0" distL="114300" distR="114300" simplePos="0" relativeHeight="251661312" behindDoc="0" locked="0" layoutInCell="1" allowOverlap="1" wp14:anchorId="1225619B" wp14:editId="38BE8026">
                <wp:simplePos x="0" y="0"/>
                <wp:positionH relativeFrom="column">
                  <wp:posOffset>4396104</wp:posOffset>
                </wp:positionH>
                <wp:positionV relativeFrom="paragraph">
                  <wp:posOffset>142240</wp:posOffset>
                </wp:positionV>
                <wp:extent cx="155257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155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246A8A"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6.15pt,11.2pt" to="468.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" strokecolor="black [3200]" strokeweight=".5pt">
                <v:stroke joinstyle="miter"/>
              </v:line>
            </w:pict>
          </mc:Fallback>
        </mc:AlternateContent>
      </w:r>
      <w:r w:rsidR="005226E9" w:rsidRPr="00A606BE">
        <w:rPr>
          <w:b/>
        </w:rPr>
        <w:t>Część I</w:t>
      </w:r>
      <w:r w:rsidR="00A606BE" w:rsidRPr="00A606BE">
        <w:rPr>
          <w:b/>
        </w:rPr>
        <w:t xml:space="preserve"> </w:t>
      </w:r>
      <w:r w:rsidR="00EB2193">
        <w:rPr>
          <w:b/>
        </w:rPr>
        <w:t>–</w:t>
      </w:r>
      <w:r w:rsidR="00A606BE" w:rsidRPr="00A606BE">
        <w:rPr>
          <w:b/>
        </w:rPr>
        <w:t xml:space="preserve"> </w:t>
      </w:r>
      <w:r w:rsidR="00AB7F15" w:rsidRPr="00DC6FDA">
        <w:rPr>
          <w:b/>
        </w:rPr>
        <w:t>mleko, jogurty, śmietana i sery</w:t>
      </w:r>
      <w:r w:rsidR="00A606BE" w:rsidRPr="00DC6FDA">
        <w:rPr>
          <w:b/>
        </w:rPr>
        <w:t>:</w:t>
      </w:r>
    </w:p>
    <w:tbl>
      <w:tblPr>
        <w:tblW w:w="9357" w:type="dxa"/>
        <w:tblCellMar>
          <w:left w:w="70" w:type="dxa"/>
          <w:right w:w="70" w:type="dxa"/>
        </w:tblCellMar>
        <w:tblLook w:val="04A0" w:firstRow="1" w:lastRow="0" w:firstColumn="1" w:lastColumn="0" w:noHBand="0" w:noVBand="1"/>
      </w:tblPr>
      <w:tblGrid>
        <w:gridCol w:w="540"/>
        <w:gridCol w:w="6396"/>
        <w:gridCol w:w="1221"/>
        <w:gridCol w:w="1200"/>
      </w:tblGrid>
      <w:tr w:rsidR="00E44951" w:rsidRPr="00E44951" w14:paraId="59843C0F" w14:textId="77777777" w:rsidTr="00E44951">
        <w:trPr>
          <w:trHeight w:val="732"/>
        </w:trPr>
        <w:tc>
          <w:tcPr>
            <w:tcW w:w="540" w:type="dxa"/>
            <w:tcBorders>
              <w:top w:val="single" w:sz="8" w:space="0" w:color="auto"/>
              <w:left w:val="single" w:sz="8" w:space="0" w:color="auto"/>
              <w:bottom w:val="single" w:sz="8" w:space="0" w:color="000000"/>
              <w:right w:val="single" w:sz="4" w:space="0" w:color="000000"/>
            </w:tcBorders>
            <w:vAlign w:val="center"/>
            <w:hideMark/>
          </w:tcPr>
          <w:p w14:paraId="1F392A2C" w14:textId="297BB0BC" w:rsidR="00E44951" w:rsidRPr="00A33669" w:rsidRDefault="00BD64D3" w:rsidP="00E44951">
            <w:pPr>
              <w:spacing w:after="0"/>
              <w:jc w:val="left"/>
              <w:rPr>
                <w:rFonts w:eastAsia="Times New Roman" w:cs="Times New Roman"/>
                <w:b/>
                <w:bCs/>
                <w:szCs w:val="20"/>
                <w:lang w:eastAsia="pl-PL"/>
              </w:rPr>
            </w:pPr>
            <w:r>
              <w:rPr>
                <w:rFonts w:eastAsia="Times New Roman" w:cs="Times New Roman"/>
                <w:b/>
                <w:bCs/>
                <w:szCs w:val="20"/>
                <w:lang w:eastAsia="pl-PL"/>
              </w:rPr>
              <w:t>Lp.</w:t>
            </w:r>
          </w:p>
        </w:tc>
        <w:tc>
          <w:tcPr>
            <w:tcW w:w="6396" w:type="dxa"/>
            <w:tcBorders>
              <w:top w:val="single" w:sz="8" w:space="0" w:color="auto"/>
              <w:left w:val="single" w:sz="4" w:space="0" w:color="000000"/>
              <w:bottom w:val="single" w:sz="8" w:space="0" w:color="000000"/>
              <w:right w:val="nil"/>
            </w:tcBorders>
            <w:vAlign w:val="center"/>
            <w:hideMark/>
          </w:tcPr>
          <w:p w14:paraId="6F13A8CC" w14:textId="5006B7F1" w:rsidR="00E44951" w:rsidRPr="00A33669" w:rsidRDefault="00BD64D3" w:rsidP="00BD64D3">
            <w:pPr>
              <w:spacing w:after="0"/>
              <w:jc w:val="center"/>
              <w:rPr>
                <w:rFonts w:eastAsia="Times New Roman" w:cs="Times New Roman"/>
                <w:b/>
                <w:bCs/>
                <w:szCs w:val="20"/>
                <w:lang w:eastAsia="pl-PL"/>
              </w:rPr>
            </w:pPr>
            <w:r w:rsidRPr="00A33669">
              <w:rPr>
                <w:rFonts w:eastAsia="Times New Roman" w:cs="Times New Roman"/>
                <w:b/>
                <w:bCs/>
                <w:szCs w:val="20"/>
                <w:lang w:eastAsia="pl-PL"/>
              </w:rPr>
              <w:t>Nazwa towaru</w:t>
            </w:r>
          </w:p>
        </w:tc>
        <w:tc>
          <w:tcPr>
            <w:tcW w:w="1221" w:type="dxa"/>
            <w:tcBorders>
              <w:top w:val="nil"/>
              <w:left w:val="single" w:sz="4" w:space="0" w:color="auto"/>
              <w:bottom w:val="single" w:sz="8" w:space="0" w:color="auto"/>
              <w:right w:val="single" w:sz="4" w:space="0" w:color="auto"/>
            </w:tcBorders>
            <w:shd w:val="clear" w:color="auto" w:fill="auto"/>
            <w:vAlign w:val="center"/>
            <w:hideMark/>
          </w:tcPr>
          <w:p w14:paraId="603F8E5C" w14:textId="59F85B6C" w:rsidR="00E44951" w:rsidRPr="00A33669" w:rsidRDefault="00BE50A8" w:rsidP="00BE50A8">
            <w:pPr>
              <w:spacing w:after="0"/>
              <w:rPr>
                <w:rFonts w:eastAsia="Times New Roman" w:cs="Times New Roman"/>
                <w:b/>
                <w:bCs/>
                <w:szCs w:val="20"/>
                <w:lang w:eastAsia="pl-PL"/>
              </w:rPr>
            </w:pPr>
            <w:r>
              <w:rPr>
                <w:rFonts w:eastAsia="Times New Roman" w:cs="Times New Roman"/>
                <w:b/>
                <w:bCs/>
                <w:szCs w:val="20"/>
                <w:lang w:eastAsia="pl-PL"/>
              </w:rPr>
              <w:t>Ilość ogółem</w:t>
            </w:r>
          </w:p>
        </w:tc>
        <w:tc>
          <w:tcPr>
            <w:tcW w:w="1200" w:type="dxa"/>
            <w:tcBorders>
              <w:top w:val="nil"/>
              <w:left w:val="nil"/>
              <w:bottom w:val="single" w:sz="8" w:space="0" w:color="auto"/>
              <w:right w:val="single" w:sz="4" w:space="0" w:color="auto"/>
            </w:tcBorders>
            <w:shd w:val="clear" w:color="auto" w:fill="auto"/>
            <w:vAlign w:val="center"/>
            <w:hideMark/>
          </w:tcPr>
          <w:p w14:paraId="01454567" w14:textId="4B2E553F" w:rsidR="00E44951" w:rsidRPr="00A33669" w:rsidRDefault="00BE50A8" w:rsidP="00BD64D3">
            <w:pPr>
              <w:spacing w:after="0"/>
              <w:jc w:val="center"/>
              <w:rPr>
                <w:rFonts w:eastAsia="Times New Roman" w:cs="Times New Roman"/>
                <w:b/>
                <w:bCs/>
                <w:szCs w:val="20"/>
                <w:lang w:eastAsia="pl-PL"/>
              </w:rPr>
            </w:pPr>
            <w:r>
              <w:rPr>
                <w:rFonts w:eastAsia="Times New Roman" w:cs="Times New Roman"/>
                <w:b/>
                <w:bCs/>
                <w:szCs w:val="20"/>
                <w:lang w:eastAsia="pl-PL"/>
              </w:rPr>
              <w:t>Jednostka           miary</w:t>
            </w:r>
          </w:p>
        </w:tc>
      </w:tr>
      <w:tr w:rsidR="00E44951" w:rsidRPr="00E44951" w14:paraId="09A897D6" w14:textId="77777777" w:rsidTr="00AE5171">
        <w:trPr>
          <w:trHeight w:val="454"/>
        </w:trPr>
        <w:tc>
          <w:tcPr>
            <w:tcW w:w="540" w:type="dxa"/>
            <w:tcBorders>
              <w:top w:val="nil"/>
              <w:left w:val="single" w:sz="8" w:space="0" w:color="000000"/>
              <w:bottom w:val="nil"/>
              <w:right w:val="single" w:sz="4" w:space="0" w:color="000000"/>
            </w:tcBorders>
            <w:shd w:val="clear" w:color="auto" w:fill="auto"/>
            <w:noWrap/>
            <w:vAlign w:val="center"/>
            <w:hideMark/>
          </w:tcPr>
          <w:p w14:paraId="4100FBC5" w14:textId="77777777" w:rsidR="00E44951" w:rsidRPr="00A33669" w:rsidRDefault="00E44951" w:rsidP="00E44951">
            <w:pPr>
              <w:spacing w:after="0"/>
              <w:jc w:val="center"/>
              <w:rPr>
                <w:rFonts w:eastAsia="Times New Roman" w:cs="Times New Roman"/>
                <w:szCs w:val="20"/>
                <w:lang w:eastAsia="pl-PL"/>
              </w:rPr>
            </w:pPr>
            <w:r w:rsidRPr="00A33669">
              <w:rPr>
                <w:rFonts w:eastAsia="Times New Roman" w:cs="Times New Roman"/>
                <w:szCs w:val="20"/>
                <w:lang w:eastAsia="pl-PL"/>
              </w:rPr>
              <w:t>1</w:t>
            </w:r>
          </w:p>
        </w:tc>
        <w:tc>
          <w:tcPr>
            <w:tcW w:w="6396" w:type="dxa"/>
            <w:tcBorders>
              <w:top w:val="nil"/>
              <w:left w:val="nil"/>
              <w:bottom w:val="single" w:sz="4" w:space="0" w:color="000000"/>
              <w:right w:val="single" w:sz="4" w:space="0" w:color="000000"/>
            </w:tcBorders>
            <w:shd w:val="clear" w:color="auto" w:fill="auto"/>
            <w:vAlign w:val="center"/>
            <w:hideMark/>
          </w:tcPr>
          <w:p w14:paraId="5DC77E38" w14:textId="5EBFFDD3" w:rsidR="00E44951" w:rsidRPr="00DC6FDA" w:rsidRDefault="00CB4F15" w:rsidP="003909BF">
            <w:pPr>
              <w:spacing w:after="0"/>
              <w:jc w:val="left"/>
              <w:rPr>
                <w:rFonts w:eastAsia="Times New Roman" w:cs="Times New Roman"/>
                <w:szCs w:val="20"/>
                <w:lang w:eastAsia="pl-PL"/>
              </w:rPr>
            </w:pPr>
            <w:r w:rsidRPr="00DC6FDA">
              <w:rPr>
                <w:rFonts w:eastAsia="Times New Roman" w:cs="Times New Roman"/>
                <w:szCs w:val="20"/>
                <w:lang w:eastAsia="pl-PL"/>
              </w:rPr>
              <w:t>mleko 2%, opak. 5l</w:t>
            </w:r>
            <w:r w:rsidR="00426D4A" w:rsidRPr="00DC6FDA">
              <w:rPr>
                <w:rFonts w:eastAsia="Times New Roman" w:cs="Times New Roman"/>
                <w:szCs w:val="20"/>
                <w:lang w:eastAsia="pl-PL"/>
              </w:rPr>
              <w:t>,</w:t>
            </w:r>
            <w:r w:rsidR="0041390D" w:rsidRPr="00DC6FDA">
              <w:rPr>
                <w:rFonts w:eastAsia="Times New Roman" w:cs="Times New Roman"/>
                <w:szCs w:val="20"/>
                <w:lang w:eastAsia="pl-PL"/>
              </w:rPr>
              <w:t xml:space="preserve"> </w:t>
            </w:r>
            <w:r w:rsidR="006B7959">
              <w:rPr>
                <w:rFonts w:eastAsia="Times New Roman" w:cs="Times New Roman"/>
                <w:szCs w:val="20"/>
                <w:lang w:eastAsia="pl-PL"/>
              </w:rPr>
              <w:t>wartość</w:t>
            </w:r>
            <w:r w:rsidR="0094622C" w:rsidRPr="00DC6FDA">
              <w:rPr>
                <w:rFonts w:eastAsia="Times New Roman" w:cs="Times New Roman"/>
                <w:szCs w:val="20"/>
                <w:lang w:eastAsia="pl-PL"/>
              </w:rPr>
              <w:t xml:space="preserve"> odż</w:t>
            </w:r>
            <w:r w:rsidR="006B7959">
              <w:rPr>
                <w:rFonts w:eastAsia="Times New Roman" w:cs="Times New Roman"/>
                <w:szCs w:val="20"/>
                <w:lang w:eastAsia="pl-PL"/>
              </w:rPr>
              <w:t>ywcza</w:t>
            </w:r>
            <w:r w:rsidR="003D3B17">
              <w:rPr>
                <w:rFonts w:eastAsia="Times New Roman" w:cs="Times New Roman"/>
                <w:szCs w:val="20"/>
                <w:lang w:eastAsia="pl-PL"/>
              </w:rPr>
              <w:t xml:space="preserve"> w 100g</w:t>
            </w:r>
            <w:r w:rsidR="0028586A" w:rsidRPr="00DC6FDA">
              <w:rPr>
                <w:rFonts w:eastAsia="Times New Roman" w:cs="Times New Roman"/>
                <w:szCs w:val="20"/>
                <w:lang w:eastAsia="pl-PL"/>
              </w:rPr>
              <w:t>: tłuszcz min. 2g, białko min. 3,3g, sól max. 0,10</w:t>
            </w:r>
            <w:r w:rsidR="0041390D" w:rsidRPr="00DC6FDA">
              <w:rPr>
                <w:rFonts w:eastAsia="Times New Roman" w:cs="Times New Roman"/>
                <w:szCs w:val="20"/>
                <w:lang w:eastAsia="pl-PL"/>
              </w:rPr>
              <w:t>g</w:t>
            </w:r>
            <w:r w:rsidR="0028586A" w:rsidRPr="00DC6FDA">
              <w:rPr>
                <w:rFonts w:eastAsia="Times New Roman" w:cs="Times New Roman"/>
                <w:szCs w:val="20"/>
                <w:lang w:eastAsia="pl-PL"/>
              </w:rPr>
              <w:t xml:space="preserve">, wapń </w:t>
            </w:r>
            <w:r w:rsidR="006B7959">
              <w:rPr>
                <w:rFonts w:eastAsia="Times New Roman" w:cs="Times New Roman"/>
                <w:szCs w:val="20"/>
                <w:lang w:eastAsia="pl-PL"/>
              </w:rPr>
              <w:t xml:space="preserve">min. </w:t>
            </w:r>
            <w:r w:rsidR="0028586A" w:rsidRPr="00DC6FDA">
              <w:rPr>
                <w:rFonts w:eastAsia="Times New Roman" w:cs="Times New Roman"/>
                <w:szCs w:val="20"/>
                <w:lang w:eastAsia="pl-PL"/>
              </w:rPr>
              <w:t>120 mg</w:t>
            </w:r>
          </w:p>
        </w:tc>
        <w:tc>
          <w:tcPr>
            <w:tcW w:w="1221" w:type="dxa"/>
            <w:tcBorders>
              <w:top w:val="nil"/>
              <w:left w:val="nil"/>
              <w:bottom w:val="single" w:sz="4" w:space="0" w:color="000000"/>
              <w:right w:val="single" w:sz="4" w:space="0" w:color="000000"/>
            </w:tcBorders>
            <w:shd w:val="clear" w:color="auto" w:fill="auto"/>
            <w:noWrap/>
            <w:vAlign w:val="center"/>
            <w:hideMark/>
          </w:tcPr>
          <w:p w14:paraId="49421963" w14:textId="12565A05" w:rsidR="00E44951" w:rsidRPr="00A33669" w:rsidRDefault="00B90FEB" w:rsidP="00E44951">
            <w:pPr>
              <w:spacing w:after="0"/>
              <w:jc w:val="center"/>
              <w:rPr>
                <w:rFonts w:eastAsia="Times New Roman" w:cs="Times New Roman"/>
                <w:szCs w:val="20"/>
                <w:lang w:eastAsia="pl-PL"/>
              </w:rPr>
            </w:pPr>
            <w:r>
              <w:rPr>
                <w:rFonts w:eastAsia="Times New Roman" w:cs="Times New Roman"/>
                <w:szCs w:val="20"/>
                <w:lang w:eastAsia="pl-PL"/>
              </w:rPr>
              <w:t>2</w:t>
            </w:r>
            <w:r w:rsidR="000141DA">
              <w:rPr>
                <w:rFonts w:eastAsia="Times New Roman" w:cs="Times New Roman"/>
                <w:szCs w:val="20"/>
                <w:lang w:eastAsia="pl-PL"/>
              </w:rPr>
              <w:t>0</w:t>
            </w:r>
            <w:r w:rsidR="002E58F8">
              <w:rPr>
                <w:rFonts w:eastAsia="Times New Roman" w:cs="Times New Roman"/>
                <w:szCs w:val="20"/>
                <w:lang w:eastAsia="pl-PL"/>
              </w:rPr>
              <w:t>00</w:t>
            </w:r>
          </w:p>
        </w:tc>
        <w:tc>
          <w:tcPr>
            <w:tcW w:w="1200" w:type="dxa"/>
            <w:tcBorders>
              <w:top w:val="nil"/>
              <w:left w:val="nil"/>
              <w:bottom w:val="single" w:sz="4" w:space="0" w:color="000000"/>
              <w:right w:val="single" w:sz="4" w:space="0" w:color="000000"/>
            </w:tcBorders>
            <w:shd w:val="clear" w:color="auto" w:fill="auto"/>
            <w:noWrap/>
            <w:vAlign w:val="center"/>
          </w:tcPr>
          <w:p w14:paraId="07D4CC27" w14:textId="1115E348"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l</w:t>
            </w:r>
          </w:p>
        </w:tc>
      </w:tr>
      <w:tr w:rsidR="00E44951" w:rsidRPr="00E44951" w14:paraId="54792F80" w14:textId="77777777" w:rsidTr="00AE517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5B1E7" w14:textId="77777777" w:rsidR="00E44951" w:rsidRPr="00A33669" w:rsidRDefault="00E44951" w:rsidP="00E44951">
            <w:pPr>
              <w:spacing w:after="0"/>
              <w:jc w:val="center"/>
              <w:rPr>
                <w:rFonts w:eastAsia="Times New Roman" w:cs="Times New Roman"/>
                <w:szCs w:val="20"/>
                <w:lang w:eastAsia="pl-PL"/>
              </w:rPr>
            </w:pPr>
            <w:r w:rsidRPr="00A33669">
              <w:rPr>
                <w:rFonts w:eastAsia="Times New Roman" w:cs="Times New Roman"/>
                <w:szCs w:val="20"/>
                <w:lang w:eastAsia="pl-PL"/>
              </w:rPr>
              <w:t>2</w:t>
            </w:r>
          </w:p>
        </w:tc>
        <w:tc>
          <w:tcPr>
            <w:tcW w:w="6396" w:type="dxa"/>
            <w:tcBorders>
              <w:top w:val="nil"/>
              <w:left w:val="nil"/>
              <w:bottom w:val="single" w:sz="4" w:space="0" w:color="000000"/>
              <w:right w:val="single" w:sz="4" w:space="0" w:color="000000"/>
            </w:tcBorders>
            <w:shd w:val="clear" w:color="auto" w:fill="auto"/>
            <w:vAlign w:val="center"/>
            <w:hideMark/>
          </w:tcPr>
          <w:p w14:paraId="5816B77E" w14:textId="02E49BF6" w:rsidR="00E44951" w:rsidRPr="00DC6FDA" w:rsidRDefault="0094622C" w:rsidP="003909BF">
            <w:pPr>
              <w:spacing w:after="0"/>
              <w:jc w:val="left"/>
              <w:rPr>
                <w:rFonts w:eastAsia="Times New Roman" w:cs="Times New Roman"/>
                <w:szCs w:val="20"/>
                <w:lang w:eastAsia="pl-PL"/>
              </w:rPr>
            </w:pPr>
            <w:r w:rsidRPr="00DC6FDA">
              <w:rPr>
                <w:rFonts w:eastAsia="Times New Roman" w:cs="Times New Roman"/>
                <w:szCs w:val="20"/>
                <w:lang w:eastAsia="pl-PL"/>
              </w:rPr>
              <w:t>mleko 3,2% opak. 1</w:t>
            </w:r>
            <w:r w:rsidR="00CB4F15" w:rsidRPr="00DC6FDA">
              <w:rPr>
                <w:rFonts w:eastAsia="Times New Roman" w:cs="Times New Roman"/>
                <w:szCs w:val="20"/>
                <w:lang w:eastAsia="pl-PL"/>
              </w:rPr>
              <w:t>l</w:t>
            </w:r>
            <w:r w:rsidR="00426D4A" w:rsidRPr="00DC6FDA">
              <w:rPr>
                <w:rFonts w:eastAsia="Times New Roman" w:cs="Times New Roman"/>
                <w:szCs w:val="20"/>
                <w:lang w:eastAsia="pl-PL"/>
              </w:rPr>
              <w:t>,</w:t>
            </w:r>
            <w:r w:rsidR="00E44951" w:rsidRPr="00DC6FDA">
              <w:rPr>
                <w:rFonts w:eastAsia="Times New Roman" w:cs="Times New Roman"/>
                <w:szCs w:val="20"/>
                <w:lang w:eastAsia="pl-PL"/>
              </w:rPr>
              <w:t xml:space="preserve"> </w:t>
            </w:r>
            <w:r w:rsidR="006B7959" w:rsidRPr="006B7959">
              <w:rPr>
                <w:rFonts w:eastAsia="Times New Roman" w:cs="Times New Roman"/>
                <w:szCs w:val="20"/>
                <w:lang w:eastAsia="pl-PL"/>
              </w:rPr>
              <w:t xml:space="preserve">wartość odżywcza </w:t>
            </w:r>
            <w:r w:rsidRPr="00DC6FDA">
              <w:rPr>
                <w:rFonts w:eastAsia="Times New Roman" w:cs="Times New Roman"/>
                <w:szCs w:val="20"/>
                <w:lang w:eastAsia="pl-PL"/>
              </w:rPr>
              <w:t>w 100g: tłuszcz min. 3,2g, węglowodany min. 4,7g w tym cukier max. 4,7g, białko min. 3,0g, sól max. 0,1</w:t>
            </w:r>
            <w:r w:rsidR="009C3A9A" w:rsidRPr="00DC6FDA">
              <w:rPr>
                <w:rFonts w:eastAsia="Times New Roman" w:cs="Times New Roman"/>
                <w:szCs w:val="20"/>
                <w:lang w:eastAsia="pl-PL"/>
              </w:rPr>
              <w:t>g</w:t>
            </w:r>
          </w:p>
        </w:tc>
        <w:tc>
          <w:tcPr>
            <w:tcW w:w="1221" w:type="dxa"/>
            <w:tcBorders>
              <w:top w:val="nil"/>
              <w:left w:val="nil"/>
              <w:bottom w:val="single" w:sz="4" w:space="0" w:color="000000"/>
              <w:right w:val="single" w:sz="4" w:space="0" w:color="000000"/>
            </w:tcBorders>
            <w:shd w:val="clear" w:color="auto" w:fill="auto"/>
            <w:noWrap/>
            <w:vAlign w:val="center"/>
            <w:hideMark/>
          </w:tcPr>
          <w:p w14:paraId="7A8A4F09" w14:textId="4AA439E8" w:rsidR="00E44951" w:rsidRPr="00A33669" w:rsidRDefault="002E58F8" w:rsidP="00E44951">
            <w:pPr>
              <w:spacing w:after="0"/>
              <w:jc w:val="center"/>
              <w:rPr>
                <w:rFonts w:eastAsia="Times New Roman" w:cs="Times New Roman"/>
                <w:szCs w:val="20"/>
                <w:lang w:eastAsia="pl-PL"/>
              </w:rPr>
            </w:pPr>
            <w:r>
              <w:rPr>
                <w:rFonts w:eastAsia="Times New Roman" w:cs="Times New Roman"/>
                <w:szCs w:val="20"/>
                <w:lang w:eastAsia="pl-PL"/>
              </w:rPr>
              <w:t>100</w:t>
            </w:r>
          </w:p>
        </w:tc>
        <w:tc>
          <w:tcPr>
            <w:tcW w:w="1200" w:type="dxa"/>
            <w:tcBorders>
              <w:top w:val="nil"/>
              <w:left w:val="nil"/>
              <w:bottom w:val="single" w:sz="4" w:space="0" w:color="000000"/>
              <w:right w:val="single" w:sz="4" w:space="0" w:color="000000"/>
            </w:tcBorders>
            <w:shd w:val="clear" w:color="auto" w:fill="auto"/>
            <w:noWrap/>
            <w:vAlign w:val="center"/>
          </w:tcPr>
          <w:p w14:paraId="27070C8C" w14:textId="40F23D5E"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l</w:t>
            </w:r>
          </w:p>
        </w:tc>
      </w:tr>
      <w:tr w:rsidR="00E44951" w:rsidRPr="00E44951" w14:paraId="1797504B"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2016C5" w14:textId="77777777" w:rsidR="00E44951" w:rsidRPr="00A33669" w:rsidRDefault="00E44951" w:rsidP="00E44951">
            <w:pPr>
              <w:spacing w:after="0"/>
              <w:jc w:val="center"/>
              <w:rPr>
                <w:rFonts w:eastAsia="Times New Roman" w:cs="Times New Roman"/>
                <w:szCs w:val="20"/>
                <w:lang w:eastAsia="pl-PL"/>
              </w:rPr>
            </w:pPr>
            <w:r w:rsidRPr="00A33669">
              <w:rPr>
                <w:rFonts w:eastAsia="Times New Roman" w:cs="Times New Roman"/>
                <w:szCs w:val="20"/>
                <w:lang w:eastAsia="pl-PL"/>
              </w:rPr>
              <w:t>3</w:t>
            </w:r>
          </w:p>
        </w:tc>
        <w:tc>
          <w:tcPr>
            <w:tcW w:w="6396" w:type="dxa"/>
            <w:tcBorders>
              <w:top w:val="nil"/>
              <w:left w:val="nil"/>
              <w:bottom w:val="single" w:sz="4" w:space="0" w:color="000000"/>
              <w:right w:val="single" w:sz="4" w:space="0" w:color="000000"/>
            </w:tcBorders>
            <w:shd w:val="clear" w:color="auto" w:fill="auto"/>
            <w:vAlign w:val="center"/>
            <w:hideMark/>
          </w:tcPr>
          <w:p w14:paraId="1216522B" w14:textId="15FD8FD4" w:rsidR="00E44951" w:rsidRPr="00DC6FDA" w:rsidRDefault="00E44951" w:rsidP="00E44951">
            <w:pPr>
              <w:spacing w:after="0"/>
              <w:jc w:val="left"/>
              <w:rPr>
                <w:rFonts w:eastAsia="Times New Roman" w:cs="Times New Roman"/>
                <w:szCs w:val="20"/>
                <w:lang w:eastAsia="pl-PL"/>
              </w:rPr>
            </w:pPr>
            <w:r w:rsidRPr="00DC6FDA">
              <w:rPr>
                <w:rFonts w:eastAsia="Times New Roman" w:cs="Times New Roman"/>
                <w:szCs w:val="20"/>
                <w:lang w:eastAsia="pl-PL"/>
              </w:rPr>
              <w:t>śmi</w:t>
            </w:r>
            <w:r w:rsidR="0094622C" w:rsidRPr="00DC6FDA">
              <w:rPr>
                <w:rFonts w:eastAsia="Times New Roman" w:cs="Times New Roman"/>
                <w:szCs w:val="20"/>
                <w:lang w:eastAsia="pl-PL"/>
              </w:rPr>
              <w:t>etana ukwaszona 18%, opak. 200</w:t>
            </w:r>
            <w:r w:rsidRPr="00DC6FDA">
              <w:rPr>
                <w:rFonts w:eastAsia="Times New Roman" w:cs="Times New Roman"/>
                <w:szCs w:val="20"/>
                <w:lang w:eastAsia="pl-PL"/>
              </w:rPr>
              <w:t>g</w:t>
            </w:r>
            <w:r w:rsidR="00426D4A" w:rsidRPr="00DC6FDA">
              <w:rPr>
                <w:rFonts w:eastAsia="Times New Roman" w:cs="Times New Roman"/>
                <w:szCs w:val="20"/>
                <w:lang w:eastAsia="pl-PL"/>
              </w:rPr>
              <w:t>,</w:t>
            </w:r>
            <w:r w:rsidR="0094622C" w:rsidRPr="00DC6FDA">
              <w:rPr>
                <w:rFonts w:eastAsia="Times New Roman" w:cs="Times New Roman"/>
                <w:szCs w:val="20"/>
                <w:lang w:eastAsia="pl-PL"/>
              </w:rPr>
              <w:t xml:space="preserve"> </w:t>
            </w:r>
            <w:r w:rsidR="006B7959" w:rsidRPr="006B7959">
              <w:rPr>
                <w:rFonts w:eastAsia="Times New Roman" w:cs="Times New Roman"/>
                <w:szCs w:val="20"/>
                <w:lang w:eastAsia="pl-PL"/>
              </w:rPr>
              <w:t xml:space="preserve">wartość odżywcza </w:t>
            </w:r>
            <w:r w:rsidR="0094622C" w:rsidRPr="00DC6FDA">
              <w:rPr>
                <w:rFonts w:eastAsia="Times New Roman" w:cs="Times New Roman"/>
                <w:szCs w:val="20"/>
                <w:lang w:eastAsia="pl-PL"/>
              </w:rPr>
              <w:t>w 100g</w:t>
            </w:r>
            <w:r w:rsidR="003909BF" w:rsidRPr="00DC6FDA">
              <w:rPr>
                <w:rFonts w:eastAsia="Times New Roman" w:cs="Times New Roman"/>
                <w:szCs w:val="20"/>
                <w:lang w:eastAsia="pl-PL"/>
              </w:rPr>
              <w:t>:</w:t>
            </w:r>
            <w:r w:rsidR="003909BF" w:rsidRPr="00DC6FDA">
              <w:rPr>
                <w:rFonts w:cs="Times New Roman"/>
                <w:szCs w:val="20"/>
              </w:rPr>
              <w:t xml:space="preserve"> </w:t>
            </w:r>
            <w:r w:rsidR="0094622C" w:rsidRPr="00DC6FDA">
              <w:rPr>
                <w:rFonts w:eastAsia="Times New Roman" w:cs="Times New Roman"/>
                <w:szCs w:val="20"/>
                <w:lang w:eastAsia="pl-PL"/>
              </w:rPr>
              <w:t>tłuszcz min. 18g, węglowodany min. 3,1g w tym cukier max. 3,1g, białko min. 2,6g, sól max. 0,11</w:t>
            </w:r>
            <w:r w:rsidR="003909BF" w:rsidRPr="00DC6FDA">
              <w:rPr>
                <w:rFonts w:eastAsia="Times New Roman" w:cs="Times New Roman"/>
                <w:szCs w:val="20"/>
                <w:lang w:eastAsia="pl-PL"/>
              </w:rPr>
              <w:t>g</w:t>
            </w:r>
          </w:p>
        </w:tc>
        <w:tc>
          <w:tcPr>
            <w:tcW w:w="1221" w:type="dxa"/>
            <w:tcBorders>
              <w:top w:val="nil"/>
              <w:left w:val="nil"/>
              <w:bottom w:val="single" w:sz="4" w:space="0" w:color="000000"/>
              <w:right w:val="single" w:sz="4" w:space="0" w:color="000000"/>
            </w:tcBorders>
            <w:shd w:val="clear" w:color="auto" w:fill="auto"/>
            <w:noWrap/>
            <w:vAlign w:val="center"/>
            <w:hideMark/>
          </w:tcPr>
          <w:p w14:paraId="7D5B03D9" w14:textId="5A2A1F5C"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13</w:t>
            </w:r>
            <w:r w:rsidR="002E58F8">
              <w:rPr>
                <w:rFonts w:eastAsia="Times New Roman" w:cs="Times New Roman"/>
                <w:szCs w:val="20"/>
                <w:lang w:eastAsia="pl-PL"/>
              </w:rPr>
              <w:t>00</w:t>
            </w:r>
          </w:p>
        </w:tc>
        <w:tc>
          <w:tcPr>
            <w:tcW w:w="1200" w:type="dxa"/>
            <w:tcBorders>
              <w:top w:val="nil"/>
              <w:left w:val="nil"/>
              <w:bottom w:val="single" w:sz="4" w:space="0" w:color="000000"/>
              <w:right w:val="single" w:sz="4" w:space="0" w:color="000000"/>
            </w:tcBorders>
            <w:shd w:val="clear" w:color="auto" w:fill="auto"/>
            <w:noWrap/>
            <w:vAlign w:val="center"/>
          </w:tcPr>
          <w:p w14:paraId="27AF9FEF" w14:textId="7ACCE19C"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400AE010"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F01721" w14:textId="77777777" w:rsidR="00E44951" w:rsidRPr="00A33669" w:rsidRDefault="00E44951" w:rsidP="00E44951">
            <w:pPr>
              <w:spacing w:after="0"/>
              <w:jc w:val="center"/>
              <w:rPr>
                <w:rFonts w:eastAsia="Times New Roman" w:cs="Times New Roman"/>
                <w:szCs w:val="20"/>
                <w:lang w:eastAsia="pl-PL"/>
              </w:rPr>
            </w:pPr>
            <w:r w:rsidRPr="00A33669">
              <w:rPr>
                <w:rFonts w:eastAsia="Times New Roman" w:cs="Times New Roman"/>
                <w:szCs w:val="20"/>
                <w:lang w:eastAsia="pl-PL"/>
              </w:rPr>
              <w:t>4</w:t>
            </w:r>
          </w:p>
        </w:tc>
        <w:tc>
          <w:tcPr>
            <w:tcW w:w="6396" w:type="dxa"/>
            <w:tcBorders>
              <w:top w:val="nil"/>
              <w:left w:val="nil"/>
              <w:bottom w:val="nil"/>
              <w:right w:val="single" w:sz="4" w:space="0" w:color="000000"/>
            </w:tcBorders>
            <w:shd w:val="clear" w:color="auto" w:fill="auto"/>
            <w:vAlign w:val="center"/>
            <w:hideMark/>
          </w:tcPr>
          <w:p w14:paraId="6FB40435" w14:textId="6823407A" w:rsidR="00E44951" w:rsidRPr="00DC6FDA" w:rsidRDefault="00E44951" w:rsidP="00E44951">
            <w:pPr>
              <w:spacing w:after="0"/>
              <w:jc w:val="left"/>
              <w:rPr>
                <w:rFonts w:eastAsia="Times New Roman" w:cs="Times New Roman"/>
                <w:szCs w:val="20"/>
                <w:lang w:eastAsia="pl-PL"/>
              </w:rPr>
            </w:pPr>
            <w:r w:rsidRPr="00DC6FDA">
              <w:rPr>
                <w:rFonts w:eastAsia="Times New Roman" w:cs="Times New Roman"/>
                <w:szCs w:val="20"/>
                <w:lang w:eastAsia="pl-PL"/>
              </w:rPr>
              <w:t>kefi</w:t>
            </w:r>
            <w:r w:rsidR="0094622C" w:rsidRPr="00DC6FDA">
              <w:rPr>
                <w:rFonts w:eastAsia="Times New Roman" w:cs="Times New Roman"/>
                <w:szCs w:val="20"/>
                <w:lang w:eastAsia="pl-PL"/>
              </w:rPr>
              <w:t>r naturalny, opak. od 300 – 400</w:t>
            </w:r>
            <w:r w:rsidRPr="00DC6FDA">
              <w:rPr>
                <w:rFonts w:eastAsia="Times New Roman" w:cs="Times New Roman"/>
                <w:szCs w:val="20"/>
                <w:lang w:eastAsia="pl-PL"/>
              </w:rPr>
              <w:t>g</w:t>
            </w:r>
            <w:r w:rsidR="00426D4A" w:rsidRPr="00DC6FDA">
              <w:rPr>
                <w:rFonts w:eastAsia="Times New Roman" w:cs="Times New Roman"/>
                <w:szCs w:val="20"/>
                <w:lang w:eastAsia="pl-PL"/>
              </w:rPr>
              <w:t>,</w:t>
            </w:r>
            <w:r w:rsidR="007C5548" w:rsidRPr="00DC6FDA">
              <w:t xml:space="preserve"> </w:t>
            </w:r>
            <w:r w:rsidR="006B7959" w:rsidRPr="006B7959">
              <w:rPr>
                <w:rFonts w:eastAsia="Times New Roman" w:cs="Times New Roman"/>
                <w:szCs w:val="20"/>
                <w:lang w:eastAsia="pl-PL"/>
              </w:rPr>
              <w:t xml:space="preserve">wartość odżywcza </w:t>
            </w:r>
            <w:r w:rsidR="0094622C" w:rsidRPr="00DC6FDA">
              <w:rPr>
                <w:rFonts w:eastAsia="Times New Roman" w:cs="Times New Roman"/>
                <w:szCs w:val="20"/>
                <w:lang w:eastAsia="pl-PL"/>
              </w:rPr>
              <w:t>w 100g: tłuszcz min. 1,5g, węglowodany min. 4,6g w tym cukier max. 4,6g, białko min. 3,6g, sól max. 0,10</w:t>
            </w:r>
            <w:r w:rsidR="007C5548" w:rsidRPr="00DC6FDA">
              <w:rPr>
                <w:rFonts w:eastAsia="Times New Roman" w:cs="Times New Roman"/>
                <w:szCs w:val="20"/>
                <w:lang w:eastAsia="pl-PL"/>
              </w:rPr>
              <w:t>g</w:t>
            </w:r>
          </w:p>
        </w:tc>
        <w:tc>
          <w:tcPr>
            <w:tcW w:w="1221" w:type="dxa"/>
            <w:tcBorders>
              <w:top w:val="nil"/>
              <w:left w:val="nil"/>
              <w:bottom w:val="nil"/>
              <w:right w:val="single" w:sz="4" w:space="0" w:color="000000"/>
            </w:tcBorders>
            <w:shd w:val="clear" w:color="auto" w:fill="auto"/>
            <w:noWrap/>
            <w:vAlign w:val="center"/>
            <w:hideMark/>
          </w:tcPr>
          <w:p w14:paraId="6812606F" w14:textId="2F35DF17" w:rsidR="00E44951" w:rsidRPr="00A33669" w:rsidRDefault="00B90FEB" w:rsidP="00E44951">
            <w:pPr>
              <w:spacing w:after="0"/>
              <w:jc w:val="center"/>
              <w:rPr>
                <w:rFonts w:eastAsia="Times New Roman" w:cs="Times New Roman"/>
                <w:szCs w:val="20"/>
                <w:lang w:eastAsia="pl-PL"/>
              </w:rPr>
            </w:pPr>
            <w:r>
              <w:rPr>
                <w:rFonts w:eastAsia="Times New Roman" w:cs="Times New Roman"/>
                <w:szCs w:val="20"/>
                <w:lang w:eastAsia="pl-PL"/>
              </w:rPr>
              <w:t>50</w:t>
            </w:r>
          </w:p>
        </w:tc>
        <w:tc>
          <w:tcPr>
            <w:tcW w:w="1200" w:type="dxa"/>
            <w:tcBorders>
              <w:top w:val="nil"/>
              <w:left w:val="nil"/>
              <w:bottom w:val="nil"/>
              <w:right w:val="single" w:sz="4" w:space="0" w:color="000000"/>
            </w:tcBorders>
            <w:shd w:val="clear" w:color="auto" w:fill="auto"/>
            <w:noWrap/>
            <w:vAlign w:val="center"/>
          </w:tcPr>
          <w:p w14:paraId="240A73D8" w14:textId="5A8903DF"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6327594E"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42A14C" w14:textId="77777777" w:rsidR="00E44951" w:rsidRPr="00A33669" w:rsidRDefault="00E44951" w:rsidP="00E44951">
            <w:pPr>
              <w:spacing w:after="0"/>
              <w:jc w:val="center"/>
              <w:rPr>
                <w:rFonts w:eastAsia="Times New Roman" w:cs="Times New Roman"/>
                <w:szCs w:val="20"/>
                <w:lang w:eastAsia="pl-PL"/>
              </w:rPr>
            </w:pPr>
            <w:r w:rsidRPr="00A33669">
              <w:rPr>
                <w:rFonts w:eastAsia="Times New Roman" w:cs="Times New Roman"/>
                <w:szCs w:val="20"/>
                <w:lang w:eastAsia="pl-PL"/>
              </w:rPr>
              <w:t>5</w:t>
            </w:r>
          </w:p>
        </w:tc>
        <w:tc>
          <w:tcPr>
            <w:tcW w:w="6396" w:type="dxa"/>
            <w:tcBorders>
              <w:top w:val="single" w:sz="4" w:space="0" w:color="auto"/>
              <w:left w:val="nil"/>
              <w:bottom w:val="single" w:sz="4" w:space="0" w:color="auto"/>
              <w:right w:val="single" w:sz="4" w:space="0" w:color="auto"/>
            </w:tcBorders>
            <w:shd w:val="clear" w:color="auto" w:fill="auto"/>
            <w:vAlign w:val="center"/>
            <w:hideMark/>
          </w:tcPr>
          <w:p w14:paraId="2332D87F" w14:textId="0466B0A0" w:rsidR="00E44951" w:rsidRPr="00DC6FDA" w:rsidRDefault="00E44951" w:rsidP="00E44951">
            <w:pPr>
              <w:spacing w:after="0"/>
              <w:jc w:val="left"/>
              <w:rPr>
                <w:rFonts w:eastAsia="Times New Roman" w:cs="Times New Roman"/>
                <w:szCs w:val="20"/>
                <w:lang w:eastAsia="pl-PL"/>
              </w:rPr>
            </w:pPr>
            <w:r w:rsidRPr="00DC6FDA">
              <w:rPr>
                <w:rFonts w:eastAsia="Times New Roman" w:cs="Times New Roman"/>
                <w:szCs w:val="20"/>
                <w:lang w:eastAsia="pl-PL"/>
              </w:rPr>
              <w:t>jo</w:t>
            </w:r>
            <w:r w:rsidR="0094622C" w:rsidRPr="00DC6FDA">
              <w:rPr>
                <w:rFonts w:eastAsia="Times New Roman" w:cs="Times New Roman"/>
                <w:szCs w:val="20"/>
                <w:lang w:eastAsia="pl-PL"/>
              </w:rPr>
              <w:t>gurt naturalny, opak. 150 – 200</w:t>
            </w:r>
            <w:r w:rsidRPr="00DC6FDA">
              <w:rPr>
                <w:rFonts w:eastAsia="Times New Roman" w:cs="Times New Roman"/>
                <w:szCs w:val="20"/>
                <w:lang w:eastAsia="pl-PL"/>
              </w:rPr>
              <w:t>g</w:t>
            </w:r>
            <w:r w:rsidR="00426D4A" w:rsidRPr="00DC6FDA">
              <w:rPr>
                <w:rFonts w:eastAsia="Times New Roman" w:cs="Times New Roman"/>
                <w:szCs w:val="20"/>
                <w:lang w:eastAsia="pl-PL"/>
              </w:rPr>
              <w:t>,</w:t>
            </w:r>
            <w:r w:rsidR="009C3A9A" w:rsidRPr="00DC6FDA">
              <w:t xml:space="preserve"> </w:t>
            </w:r>
            <w:r w:rsidR="000820BB" w:rsidRPr="000820BB">
              <w:rPr>
                <w:rFonts w:eastAsia="Times New Roman" w:cs="Times New Roman"/>
                <w:szCs w:val="20"/>
                <w:lang w:eastAsia="pl-PL"/>
              </w:rPr>
              <w:t xml:space="preserve">wartość odżywcza </w:t>
            </w:r>
            <w:r w:rsidR="0094622C" w:rsidRPr="00DC6FDA">
              <w:rPr>
                <w:rFonts w:eastAsia="Times New Roman" w:cs="Times New Roman"/>
                <w:szCs w:val="20"/>
                <w:lang w:eastAsia="pl-PL"/>
              </w:rPr>
              <w:t>w 100g: tłuszcz min. 2,5g, węglowodany min. 5,8g w tym</w:t>
            </w:r>
            <w:r w:rsidR="009C3A9A" w:rsidRPr="00DC6FDA">
              <w:rPr>
                <w:rFonts w:eastAsia="Times New Roman" w:cs="Times New Roman"/>
                <w:szCs w:val="20"/>
                <w:lang w:eastAsia="pl-PL"/>
              </w:rPr>
              <w:t xml:space="preserve"> </w:t>
            </w:r>
            <w:r w:rsidR="0094622C" w:rsidRPr="00DC6FDA">
              <w:rPr>
                <w:rFonts w:eastAsia="Times New Roman" w:cs="Times New Roman"/>
                <w:szCs w:val="20"/>
                <w:lang w:eastAsia="pl-PL"/>
              </w:rPr>
              <w:t>cukier max. 5,8g, białko min. 4,3g, sól max. 0,1</w:t>
            </w:r>
            <w:r w:rsidR="009C3A9A" w:rsidRPr="00DC6FDA">
              <w:rPr>
                <w:rFonts w:eastAsia="Times New Roman" w:cs="Times New Roman"/>
                <w:szCs w:val="20"/>
                <w:lang w:eastAsia="pl-PL"/>
              </w:rPr>
              <w:t>g</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70A84B96" w14:textId="53A038BB" w:rsidR="00E44951" w:rsidRPr="00A33669" w:rsidRDefault="00B90FEB" w:rsidP="00E44951">
            <w:pPr>
              <w:spacing w:after="0"/>
              <w:jc w:val="center"/>
              <w:rPr>
                <w:rFonts w:eastAsia="Times New Roman" w:cs="Times New Roman"/>
                <w:szCs w:val="20"/>
                <w:lang w:eastAsia="pl-PL"/>
              </w:rPr>
            </w:pPr>
            <w:r>
              <w:rPr>
                <w:rFonts w:eastAsia="Times New Roman" w:cs="Times New Roman"/>
                <w:szCs w:val="20"/>
                <w:lang w:eastAsia="pl-PL"/>
              </w:rPr>
              <w:t>20</w:t>
            </w:r>
            <w:r w:rsidR="002E58F8">
              <w:rPr>
                <w:rFonts w:eastAsia="Times New Roman" w:cs="Times New Roman"/>
                <w:szCs w:val="20"/>
                <w:lang w:eastAsia="pl-PL"/>
              </w:rPr>
              <w:t>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0368B654" w14:textId="68B6532D"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45D4F362"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99E64A" w14:textId="77777777" w:rsidR="00E44951" w:rsidRPr="00A33669" w:rsidRDefault="00E44951" w:rsidP="00E44951">
            <w:pPr>
              <w:spacing w:after="0"/>
              <w:jc w:val="center"/>
              <w:rPr>
                <w:rFonts w:eastAsia="Times New Roman" w:cs="Times New Roman"/>
                <w:szCs w:val="20"/>
                <w:lang w:eastAsia="pl-PL"/>
              </w:rPr>
            </w:pPr>
            <w:r w:rsidRPr="00A33669">
              <w:rPr>
                <w:rFonts w:eastAsia="Times New Roman" w:cs="Times New Roman"/>
                <w:szCs w:val="20"/>
                <w:lang w:eastAsia="pl-PL"/>
              </w:rPr>
              <w:t>6</w:t>
            </w:r>
          </w:p>
        </w:tc>
        <w:tc>
          <w:tcPr>
            <w:tcW w:w="6396" w:type="dxa"/>
            <w:tcBorders>
              <w:top w:val="nil"/>
              <w:left w:val="nil"/>
              <w:bottom w:val="single" w:sz="4" w:space="0" w:color="auto"/>
              <w:right w:val="single" w:sz="4" w:space="0" w:color="auto"/>
            </w:tcBorders>
            <w:shd w:val="clear" w:color="auto" w:fill="auto"/>
            <w:vAlign w:val="center"/>
            <w:hideMark/>
          </w:tcPr>
          <w:p w14:paraId="6624A6BB" w14:textId="088117C6" w:rsidR="00E44951" w:rsidRPr="00DC6FDA" w:rsidRDefault="00E44951" w:rsidP="002B3ED5">
            <w:pPr>
              <w:spacing w:after="0"/>
              <w:jc w:val="left"/>
            </w:pPr>
            <w:r w:rsidRPr="00DC6FDA">
              <w:rPr>
                <w:rFonts w:eastAsia="Times New Roman" w:cs="Times New Roman"/>
                <w:szCs w:val="20"/>
                <w:lang w:eastAsia="pl-PL"/>
              </w:rPr>
              <w:t>ser żółty typu gouda, opak. od 1,5 – 3</w:t>
            </w:r>
            <w:r w:rsidR="009C3A9A" w:rsidRPr="00DC6FDA">
              <w:rPr>
                <w:rFonts w:eastAsia="Times New Roman" w:cs="Times New Roman"/>
                <w:szCs w:val="20"/>
                <w:lang w:eastAsia="pl-PL"/>
              </w:rPr>
              <w:t>,5</w:t>
            </w:r>
            <w:r w:rsidRPr="00DC6FDA">
              <w:rPr>
                <w:rFonts w:eastAsia="Times New Roman" w:cs="Times New Roman"/>
                <w:szCs w:val="20"/>
                <w:lang w:eastAsia="pl-PL"/>
              </w:rPr>
              <w:t xml:space="preserve">kg  tłuszczu </w:t>
            </w:r>
            <w:r w:rsidR="002B3ED5">
              <w:rPr>
                <w:rFonts w:eastAsia="Times New Roman" w:cs="Times New Roman"/>
                <w:szCs w:val="20"/>
                <w:lang w:eastAsia="pl-PL"/>
              </w:rPr>
              <w:t>27g,</w:t>
            </w:r>
            <w:r w:rsidR="00681F0C" w:rsidRPr="00DC6FDA">
              <w:t xml:space="preserve"> </w:t>
            </w:r>
          </w:p>
        </w:tc>
        <w:tc>
          <w:tcPr>
            <w:tcW w:w="1221" w:type="dxa"/>
            <w:tcBorders>
              <w:top w:val="nil"/>
              <w:left w:val="nil"/>
              <w:bottom w:val="single" w:sz="4" w:space="0" w:color="auto"/>
              <w:right w:val="single" w:sz="4" w:space="0" w:color="auto"/>
            </w:tcBorders>
            <w:shd w:val="clear" w:color="auto" w:fill="auto"/>
            <w:noWrap/>
            <w:vAlign w:val="center"/>
            <w:hideMark/>
          </w:tcPr>
          <w:p w14:paraId="271D4BE5" w14:textId="577B74ED"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9</w:t>
            </w:r>
            <w:r w:rsidR="002E58F8">
              <w:rPr>
                <w:rFonts w:eastAsia="Times New Roman" w:cs="Times New Roman"/>
                <w:szCs w:val="20"/>
                <w:lang w:eastAsia="pl-PL"/>
              </w:rPr>
              <w:t>00</w:t>
            </w:r>
          </w:p>
        </w:tc>
        <w:tc>
          <w:tcPr>
            <w:tcW w:w="1200" w:type="dxa"/>
            <w:tcBorders>
              <w:top w:val="nil"/>
              <w:left w:val="nil"/>
              <w:bottom w:val="single" w:sz="4" w:space="0" w:color="auto"/>
              <w:right w:val="single" w:sz="4" w:space="0" w:color="auto"/>
            </w:tcBorders>
            <w:shd w:val="clear" w:color="auto" w:fill="auto"/>
            <w:noWrap/>
            <w:vAlign w:val="center"/>
          </w:tcPr>
          <w:p w14:paraId="29F5629D" w14:textId="2868783B"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70120C18"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BA78AD" w14:textId="54F72E46"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7</w:t>
            </w:r>
          </w:p>
        </w:tc>
        <w:tc>
          <w:tcPr>
            <w:tcW w:w="6396" w:type="dxa"/>
            <w:tcBorders>
              <w:top w:val="nil"/>
              <w:left w:val="nil"/>
              <w:bottom w:val="single" w:sz="4" w:space="0" w:color="auto"/>
              <w:right w:val="single" w:sz="4" w:space="0" w:color="auto"/>
            </w:tcBorders>
            <w:shd w:val="clear" w:color="auto" w:fill="auto"/>
            <w:vAlign w:val="center"/>
            <w:hideMark/>
          </w:tcPr>
          <w:p w14:paraId="4BB45578" w14:textId="19C64A50" w:rsidR="00E44951" w:rsidRPr="00DC6FDA" w:rsidRDefault="00E44951" w:rsidP="002B3ED5">
            <w:pPr>
              <w:spacing w:after="0"/>
              <w:jc w:val="left"/>
              <w:rPr>
                <w:rFonts w:eastAsia="Times New Roman" w:cs="Times New Roman"/>
                <w:szCs w:val="20"/>
                <w:lang w:eastAsia="pl-PL"/>
              </w:rPr>
            </w:pPr>
            <w:r w:rsidRPr="00DC6FDA">
              <w:rPr>
                <w:rFonts w:eastAsia="Times New Roman" w:cs="Times New Roman"/>
                <w:szCs w:val="20"/>
                <w:lang w:eastAsia="pl-PL"/>
              </w:rPr>
              <w:t>ser żółty typu salami</w:t>
            </w:r>
            <w:r w:rsidR="0038412A" w:rsidRPr="00DC6FDA">
              <w:rPr>
                <w:rFonts w:eastAsia="Times New Roman" w:cs="Times New Roman"/>
                <w:szCs w:val="20"/>
                <w:lang w:eastAsia="pl-PL"/>
              </w:rPr>
              <w:t>,</w:t>
            </w:r>
            <w:r w:rsidRPr="00DC6FDA">
              <w:rPr>
                <w:rFonts w:eastAsia="Times New Roman" w:cs="Times New Roman"/>
                <w:szCs w:val="20"/>
                <w:lang w:eastAsia="pl-PL"/>
              </w:rPr>
              <w:t xml:space="preserve">  opak. od 1,5 – 3</w:t>
            </w:r>
            <w:r w:rsidR="009C3A9A" w:rsidRPr="00DC6FDA">
              <w:rPr>
                <w:rFonts w:eastAsia="Times New Roman" w:cs="Times New Roman"/>
                <w:szCs w:val="20"/>
                <w:lang w:eastAsia="pl-PL"/>
              </w:rPr>
              <w:t>,5</w:t>
            </w:r>
            <w:r w:rsidRPr="00DC6FDA">
              <w:rPr>
                <w:rFonts w:eastAsia="Times New Roman" w:cs="Times New Roman"/>
                <w:szCs w:val="20"/>
                <w:lang w:eastAsia="pl-PL"/>
              </w:rPr>
              <w:t xml:space="preserve">kg tłuszczu </w:t>
            </w:r>
            <w:r w:rsidR="002B3ED5">
              <w:rPr>
                <w:rFonts w:eastAsia="Times New Roman" w:cs="Times New Roman"/>
                <w:szCs w:val="20"/>
                <w:lang w:eastAsia="pl-PL"/>
              </w:rPr>
              <w:t>27g,</w:t>
            </w:r>
            <w:r w:rsidR="00CB4F15" w:rsidRPr="00DC6FDA">
              <w:rPr>
                <w:rFonts w:eastAsia="Times New Roman" w:cs="Times New Roman"/>
                <w:szCs w:val="20"/>
                <w:lang w:eastAsia="pl-PL"/>
              </w:rPr>
              <w:t xml:space="preserve"> </w:t>
            </w:r>
          </w:p>
        </w:tc>
        <w:tc>
          <w:tcPr>
            <w:tcW w:w="1221" w:type="dxa"/>
            <w:tcBorders>
              <w:top w:val="nil"/>
              <w:left w:val="nil"/>
              <w:bottom w:val="single" w:sz="4" w:space="0" w:color="auto"/>
              <w:right w:val="single" w:sz="4" w:space="0" w:color="auto"/>
            </w:tcBorders>
            <w:shd w:val="clear" w:color="auto" w:fill="auto"/>
            <w:noWrap/>
            <w:vAlign w:val="center"/>
            <w:hideMark/>
          </w:tcPr>
          <w:p w14:paraId="603FC784" w14:textId="0382D239" w:rsidR="00E44951" w:rsidRPr="00A33669" w:rsidRDefault="00E44951" w:rsidP="00E44951">
            <w:pPr>
              <w:spacing w:after="0"/>
              <w:jc w:val="center"/>
              <w:rPr>
                <w:rFonts w:eastAsia="Times New Roman" w:cs="Times New Roman"/>
                <w:szCs w:val="20"/>
                <w:lang w:eastAsia="pl-PL"/>
              </w:rPr>
            </w:pPr>
            <w:r w:rsidRPr="00A33669">
              <w:rPr>
                <w:rFonts w:eastAsia="Times New Roman" w:cs="Times New Roman"/>
                <w:szCs w:val="20"/>
                <w:lang w:eastAsia="pl-PL"/>
              </w:rPr>
              <w:t>4</w:t>
            </w:r>
            <w:r w:rsidR="000141DA">
              <w:rPr>
                <w:rFonts w:eastAsia="Times New Roman" w:cs="Times New Roman"/>
                <w:szCs w:val="20"/>
                <w:lang w:eastAsia="pl-PL"/>
              </w:rPr>
              <w:t>5</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09D5F483" w14:textId="09F7D809"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2F32D205"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66F1FF" w14:textId="12472A03"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8</w:t>
            </w:r>
          </w:p>
        </w:tc>
        <w:tc>
          <w:tcPr>
            <w:tcW w:w="6396" w:type="dxa"/>
            <w:tcBorders>
              <w:top w:val="nil"/>
              <w:left w:val="nil"/>
              <w:bottom w:val="single" w:sz="4" w:space="0" w:color="auto"/>
              <w:right w:val="single" w:sz="4" w:space="0" w:color="auto"/>
            </w:tcBorders>
            <w:shd w:val="clear" w:color="auto" w:fill="auto"/>
            <w:vAlign w:val="center"/>
            <w:hideMark/>
          </w:tcPr>
          <w:p w14:paraId="2B5EB874" w14:textId="39F96DD9" w:rsidR="00E44951" w:rsidRPr="00DC6FDA" w:rsidRDefault="00E44951" w:rsidP="00E44951">
            <w:pPr>
              <w:spacing w:after="0"/>
              <w:jc w:val="left"/>
              <w:rPr>
                <w:rFonts w:eastAsia="Times New Roman" w:cs="Times New Roman"/>
                <w:szCs w:val="20"/>
                <w:lang w:eastAsia="pl-PL"/>
              </w:rPr>
            </w:pPr>
            <w:r w:rsidRPr="00DC6FDA">
              <w:rPr>
                <w:rFonts w:eastAsia="Times New Roman" w:cs="Times New Roman"/>
                <w:szCs w:val="20"/>
                <w:lang w:eastAsia="pl-PL"/>
              </w:rPr>
              <w:t>ser biały  twaróg półtłusty</w:t>
            </w:r>
            <w:r w:rsidR="0038412A" w:rsidRPr="00DC6FDA">
              <w:rPr>
                <w:rFonts w:eastAsia="Times New Roman" w:cs="Times New Roman"/>
                <w:szCs w:val="20"/>
                <w:lang w:eastAsia="pl-PL"/>
              </w:rPr>
              <w:t>,</w:t>
            </w:r>
            <w:r w:rsidRPr="00DC6FDA">
              <w:rPr>
                <w:rFonts w:eastAsia="Times New Roman" w:cs="Times New Roman"/>
                <w:szCs w:val="20"/>
                <w:lang w:eastAsia="pl-PL"/>
              </w:rPr>
              <w:t xml:space="preserve"> opak. 0,5</w:t>
            </w:r>
            <w:r w:rsidR="0038412A" w:rsidRPr="00DC6FDA">
              <w:rPr>
                <w:rFonts w:eastAsia="Times New Roman" w:cs="Times New Roman"/>
                <w:szCs w:val="20"/>
                <w:lang w:eastAsia="pl-PL"/>
              </w:rPr>
              <w:t xml:space="preserve"> </w:t>
            </w:r>
            <w:r w:rsidRPr="00DC6FDA">
              <w:rPr>
                <w:rFonts w:eastAsia="Times New Roman" w:cs="Times New Roman"/>
                <w:szCs w:val="20"/>
                <w:lang w:eastAsia="pl-PL"/>
              </w:rPr>
              <w:t>- 1,5kg</w:t>
            </w:r>
            <w:r w:rsidR="00426D4A" w:rsidRPr="00DC6FDA">
              <w:rPr>
                <w:rFonts w:eastAsia="Times New Roman" w:cs="Times New Roman"/>
                <w:szCs w:val="20"/>
                <w:lang w:eastAsia="pl-PL"/>
              </w:rPr>
              <w:t>,</w:t>
            </w:r>
            <w:r w:rsidR="00E813FB" w:rsidRPr="00DC6FDA">
              <w:rPr>
                <w:rFonts w:eastAsia="Times New Roman" w:cs="Times New Roman"/>
                <w:szCs w:val="20"/>
                <w:lang w:eastAsia="pl-PL"/>
              </w:rPr>
              <w:t xml:space="preserve"> </w:t>
            </w:r>
            <w:r w:rsidR="000820BB" w:rsidRPr="000820BB">
              <w:rPr>
                <w:rFonts w:eastAsia="Times New Roman" w:cs="Times New Roman"/>
                <w:szCs w:val="20"/>
                <w:lang w:eastAsia="pl-PL"/>
              </w:rPr>
              <w:t>wartość odżywcza</w:t>
            </w:r>
            <w:r w:rsidR="00E813FB" w:rsidRPr="00DC6FDA">
              <w:rPr>
                <w:rFonts w:eastAsia="Times New Roman" w:cs="Times New Roman"/>
                <w:szCs w:val="20"/>
                <w:lang w:eastAsia="pl-PL"/>
              </w:rPr>
              <w:br/>
            </w:r>
            <w:r w:rsidR="00CB4F15" w:rsidRPr="00DC6FDA">
              <w:rPr>
                <w:rFonts w:eastAsia="Times New Roman" w:cs="Times New Roman"/>
                <w:szCs w:val="20"/>
                <w:lang w:eastAsia="pl-PL"/>
              </w:rPr>
              <w:t>w 100g</w:t>
            </w:r>
            <w:r w:rsidR="00681F0C" w:rsidRPr="00DC6FDA">
              <w:rPr>
                <w:rFonts w:eastAsia="Times New Roman" w:cs="Times New Roman"/>
                <w:szCs w:val="20"/>
                <w:lang w:eastAsia="pl-PL"/>
              </w:rPr>
              <w:t>: tłuszcz min. 4</w:t>
            </w:r>
            <w:r w:rsidR="00E813FB" w:rsidRPr="00DC6FDA">
              <w:rPr>
                <w:rFonts w:eastAsia="Times New Roman" w:cs="Times New Roman"/>
                <w:szCs w:val="20"/>
                <w:lang w:eastAsia="pl-PL"/>
              </w:rPr>
              <w:t xml:space="preserve">g, węglowodany </w:t>
            </w:r>
            <w:r w:rsidR="00CB4F15" w:rsidRPr="00DC6FDA">
              <w:rPr>
                <w:rFonts w:eastAsia="Times New Roman" w:cs="Times New Roman"/>
                <w:szCs w:val="20"/>
                <w:lang w:eastAsia="pl-PL"/>
              </w:rPr>
              <w:t>4,6</w:t>
            </w:r>
            <w:r w:rsidR="00681F0C" w:rsidRPr="00DC6FDA">
              <w:rPr>
                <w:rFonts w:eastAsia="Times New Roman" w:cs="Times New Roman"/>
                <w:szCs w:val="20"/>
                <w:lang w:eastAsia="pl-PL"/>
              </w:rPr>
              <w:t>g w tym cukry max. 4,6</w:t>
            </w:r>
            <w:r w:rsidR="00CB4F15" w:rsidRPr="00DC6FDA">
              <w:rPr>
                <w:rFonts w:eastAsia="Times New Roman" w:cs="Times New Roman"/>
                <w:szCs w:val="20"/>
                <w:lang w:eastAsia="pl-PL"/>
              </w:rPr>
              <w:t xml:space="preserve">g, białko min. </w:t>
            </w:r>
            <w:r w:rsidR="00681F0C" w:rsidRPr="00DC6FDA">
              <w:rPr>
                <w:rFonts w:eastAsia="Times New Roman" w:cs="Times New Roman"/>
                <w:szCs w:val="20"/>
                <w:lang w:eastAsia="pl-PL"/>
              </w:rPr>
              <w:t>17</w:t>
            </w:r>
            <w:r w:rsidR="00E813FB" w:rsidRPr="00DC6FDA">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6BD6F482" w14:textId="0F269B39" w:rsidR="00E44951" w:rsidRPr="00A33669" w:rsidRDefault="00B90FEB" w:rsidP="00E44951">
            <w:pPr>
              <w:spacing w:after="0"/>
              <w:jc w:val="center"/>
              <w:rPr>
                <w:rFonts w:eastAsia="Times New Roman" w:cs="Times New Roman"/>
                <w:szCs w:val="20"/>
                <w:lang w:eastAsia="pl-PL"/>
              </w:rPr>
            </w:pPr>
            <w:r>
              <w:rPr>
                <w:rFonts w:eastAsia="Times New Roman" w:cs="Times New Roman"/>
                <w:szCs w:val="20"/>
                <w:lang w:eastAsia="pl-PL"/>
              </w:rPr>
              <w:t>12</w:t>
            </w:r>
            <w:r w:rsidR="000141DA">
              <w:rPr>
                <w:rFonts w:eastAsia="Times New Roman" w:cs="Times New Roman"/>
                <w:szCs w:val="20"/>
                <w:lang w:eastAsia="pl-PL"/>
              </w:rPr>
              <w:t>00</w:t>
            </w:r>
          </w:p>
        </w:tc>
        <w:tc>
          <w:tcPr>
            <w:tcW w:w="1200" w:type="dxa"/>
            <w:tcBorders>
              <w:top w:val="nil"/>
              <w:left w:val="nil"/>
              <w:bottom w:val="single" w:sz="4" w:space="0" w:color="auto"/>
              <w:right w:val="single" w:sz="4" w:space="0" w:color="auto"/>
            </w:tcBorders>
            <w:shd w:val="clear" w:color="auto" w:fill="auto"/>
            <w:noWrap/>
            <w:vAlign w:val="center"/>
          </w:tcPr>
          <w:p w14:paraId="306F0C2C" w14:textId="66AF40B2"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2D54181B"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AFE215" w14:textId="63F3B7BF"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9</w:t>
            </w:r>
          </w:p>
        </w:tc>
        <w:tc>
          <w:tcPr>
            <w:tcW w:w="6396" w:type="dxa"/>
            <w:tcBorders>
              <w:top w:val="nil"/>
              <w:left w:val="nil"/>
              <w:bottom w:val="single" w:sz="4" w:space="0" w:color="auto"/>
              <w:right w:val="single" w:sz="4" w:space="0" w:color="auto"/>
            </w:tcBorders>
            <w:shd w:val="clear" w:color="auto" w:fill="auto"/>
            <w:vAlign w:val="center"/>
            <w:hideMark/>
          </w:tcPr>
          <w:p w14:paraId="3581186B" w14:textId="571B58B0" w:rsidR="00E44951" w:rsidRPr="00DC6FDA" w:rsidRDefault="00E44951" w:rsidP="00E44951">
            <w:pPr>
              <w:spacing w:after="0"/>
              <w:jc w:val="left"/>
              <w:rPr>
                <w:rFonts w:eastAsia="Times New Roman" w:cs="Times New Roman"/>
                <w:szCs w:val="20"/>
                <w:lang w:eastAsia="pl-PL"/>
              </w:rPr>
            </w:pPr>
            <w:r w:rsidRPr="00DC6FDA">
              <w:rPr>
                <w:rFonts w:eastAsia="Times New Roman" w:cs="Times New Roman"/>
                <w:szCs w:val="20"/>
                <w:lang w:eastAsia="pl-PL"/>
              </w:rPr>
              <w:t>twarożek ziarnisty  typu grani</w:t>
            </w:r>
            <w:r w:rsidR="0038412A" w:rsidRPr="00DC6FDA">
              <w:rPr>
                <w:rFonts w:eastAsia="Times New Roman" w:cs="Times New Roman"/>
                <w:szCs w:val="20"/>
                <w:lang w:eastAsia="pl-PL"/>
              </w:rPr>
              <w:t>,</w:t>
            </w:r>
            <w:r w:rsidRPr="00DC6FDA">
              <w:rPr>
                <w:rFonts w:eastAsia="Times New Roman" w:cs="Times New Roman"/>
                <w:szCs w:val="20"/>
                <w:lang w:eastAsia="pl-PL"/>
              </w:rPr>
              <w:t xml:space="preserve"> opak. od 100 </w:t>
            </w:r>
            <w:r w:rsidR="0038412A" w:rsidRPr="00DC6FDA">
              <w:rPr>
                <w:rFonts w:eastAsia="Times New Roman" w:cs="Times New Roman"/>
                <w:szCs w:val="20"/>
                <w:lang w:eastAsia="pl-PL"/>
              </w:rPr>
              <w:t xml:space="preserve">– </w:t>
            </w:r>
            <w:r w:rsidRPr="00DC6FDA">
              <w:rPr>
                <w:rFonts w:eastAsia="Times New Roman" w:cs="Times New Roman"/>
                <w:szCs w:val="20"/>
                <w:lang w:eastAsia="pl-PL"/>
              </w:rPr>
              <w:t>200g</w:t>
            </w:r>
            <w:r w:rsidR="00426D4A" w:rsidRPr="00DC6FDA">
              <w:rPr>
                <w:rFonts w:eastAsia="Times New Roman" w:cs="Times New Roman"/>
                <w:szCs w:val="20"/>
                <w:lang w:eastAsia="pl-PL"/>
              </w:rPr>
              <w:t>,</w:t>
            </w:r>
            <w:r w:rsidR="003C5798" w:rsidRPr="00DC6FDA">
              <w:t xml:space="preserve"> </w:t>
            </w:r>
            <w:r w:rsidR="000820BB" w:rsidRPr="000820BB">
              <w:rPr>
                <w:rFonts w:eastAsia="Times New Roman" w:cs="Times New Roman"/>
                <w:szCs w:val="20"/>
                <w:lang w:eastAsia="pl-PL"/>
              </w:rPr>
              <w:t>wartość odżywcza</w:t>
            </w:r>
            <w:r w:rsidR="00CB4F15" w:rsidRPr="00DC6FDA">
              <w:rPr>
                <w:rFonts w:eastAsia="Times New Roman" w:cs="Times New Roman"/>
                <w:szCs w:val="20"/>
                <w:lang w:eastAsia="pl-PL"/>
              </w:rPr>
              <w:br/>
              <w:t>w 100g: tłuszcz min. 5</w:t>
            </w:r>
            <w:r w:rsidR="003C5798" w:rsidRPr="00DC6FDA">
              <w:rPr>
                <w:rFonts w:eastAsia="Times New Roman" w:cs="Times New Roman"/>
                <w:szCs w:val="20"/>
                <w:lang w:eastAsia="pl-PL"/>
              </w:rPr>
              <w:t>g, w</w:t>
            </w:r>
            <w:r w:rsidR="00CB4F15" w:rsidRPr="00DC6FDA">
              <w:rPr>
                <w:rFonts w:eastAsia="Times New Roman" w:cs="Times New Roman"/>
                <w:szCs w:val="20"/>
                <w:lang w:eastAsia="pl-PL"/>
              </w:rPr>
              <w:t>ęglowodany w tym cukry max. 2,5g, białko min. 11</w:t>
            </w:r>
            <w:r w:rsidR="003C5798" w:rsidRPr="00DC6FDA">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3492A414" w14:textId="7CEAB6EC"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35</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78AD599F" w14:textId="2722DA91"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1C9E2677"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2D9AA7" w14:textId="437897C7"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10</w:t>
            </w:r>
          </w:p>
        </w:tc>
        <w:tc>
          <w:tcPr>
            <w:tcW w:w="6396" w:type="dxa"/>
            <w:tcBorders>
              <w:top w:val="nil"/>
              <w:left w:val="nil"/>
              <w:bottom w:val="single" w:sz="4" w:space="0" w:color="auto"/>
              <w:right w:val="single" w:sz="4" w:space="0" w:color="auto"/>
            </w:tcBorders>
            <w:shd w:val="clear" w:color="auto" w:fill="auto"/>
            <w:vAlign w:val="center"/>
            <w:hideMark/>
          </w:tcPr>
          <w:p w14:paraId="0692C027" w14:textId="6D4093A9" w:rsidR="00E44951" w:rsidRPr="00DC6FDA" w:rsidRDefault="00E44951" w:rsidP="003C5798">
            <w:pPr>
              <w:spacing w:after="0"/>
              <w:jc w:val="left"/>
              <w:rPr>
                <w:rFonts w:eastAsia="Times New Roman" w:cs="Times New Roman"/>
                <w:szCs w:val="20"/>
                <w:lang w:eastAsia="pl-PL"/>
              </w:rPr>
            </w:pPr>
            <w:r w:rsidRPr="00DC6FDA">
              <w:rPr>
                <w:rFonts w:eastAsia="Times New Roman" w:cs="Times New Roman"/>
                <w:szCs w:val="20"/>
                <w:lang w:eastAsia="pl-PL"/>
              </w:rPr>
              <w:t>maślanka naturalna</w:t>
            </w:r>
            <w:r w:rsidR="0038412A" w:rsidRPr="00DC6FDA">
              <w:rPr>
                <w:rFonts w:eastAsia="Times New Roman" w:cs="Times New Roman"/>
                <w:szCs w:val="20"/>
                <w:lang w:eastAsia="pl-PL"/>
              </w:rPr>
              <w:t>,</w:t>
            </w:r>
            <w:r w:rsidR="00CB4F15" w:rsidRPr="00DC6FDA">
              <w:rPr>
                <w:rFonts w:eastAsia="Times New Roman" w:cs="Times New Roman"/>
                <w:szCs w:val="20"/>
                <w:lang w:eastAsia="pl-PL"/>
              </w:rPr>
              <w:t xml:space="preserve"> opak. 1l</w:t>
            </w:r>
            <w:r w:rsidRPr="00DC6FDA">
              <w:rPr>
                <w:rFonts w:eastAsia="Times New Roman" w:cs="Times New Roman"/>
                <w:szCs w:val="20"/>
                <w:lang w:eastAsia="pl-PL"/>
              </w:rPr>
              <w:t xml:space="preserve"> karton</w:t>
            </w:r>
            <w:r w:rsidR="00426D4A" w:rsidRPr="00DC6FDA">
              <w:rPr>
                <w:rFonts w:eastAsia="Times New Roman" w:cs="Times New Roman"/>
                <w:szCs w:val="20"/>
                <w:lang w:eastAsia="pl-PL"/>
              </w:rPr>
              <w:t>,</w:t>
            </w:r>
            <w:r w:rsidR="003C5798" w:rsidRPr="00DC6FDA">
              <w:t xml:space="preserve"> </w:t>
            </w:r>
            <w:r w:rsidR="000820BB" w:rsidRPr="000820BB">
              <w:rPr>
                <w:rFonts w:eastAsia="Times New Roman" w:cs="Times New Roman"/>
                <w:szCs w:val="20"/>
                <w:lang w:eastAsia="pl-PL"/>
              </w:rPr>
              <w:t xml:space="preserve">wartość odżywcza </w:t>
            </w:r>
            <w:r w:rsidR="00CB4F15" w:rsidRPr="00DC6FDA">
              <w:rPr>
                <w:rFonts w:eastAsia="Times New Roman" w:cs="Times New Roman"/>
                <w:szCs w:val="20"/>
                <w:lang w:eastAsia="pl-PL"/>
              </w:rPr>
              <w:t>w 100g: tłuszcz min. 1,5</w:t>
            </w:r>
            <w:r w:rsidR="003C5798" w:rsidRPr="00DC6FDA">
              <w:rPr>
                <w:rFonts w:eastAsia="Times New Roman" w:cs="Times New Roman"/>
                <w:szCs w:val="20"/>
                <w:lang w:eastAsia="pl-PL"/>
              </w:rPr>
              <w:t>g, węglowo</w:t>
            </w:r>
            <w:r w:rsidR="00CB4F15" w:rsidRPr="00DC6FDA">
              <w:rPr>
                <w:rFonts w:eastAsia="Times New Roman" w:cs="Times New Roman"/>
                <w:szCs w:val="20"/>
                <w:lang w:eastAsia="pl-PL"/>
              </w:rPr>
              <w:t>dany w tym cukry max. 5g, białko min. 3,5</w:t>
            </w:r>
            <w:r w:rsidR="003C5798" w:rsidRPr="00DC6FDA">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46E25695" w14:textId="2BBF8368"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40</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742077BB" w14:textId="2B0A90B5"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l</w:t>
            </w:r>
          </w:p>
        </w:tc>
      </w:tr>
      <w:tr w:rsidR="00E44951" w:rsidRPr="00E44951" w14:paraId="717696DD"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365B80" w14:textId="50467747"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11</w:t>
            </w:r>
          </w:p>
        </w:tc>
        <w:tc>
          <w:tcPr>
            <w:tcW w:w="6396" w:type="dxa"/>
            <w:tcBorders>
              <w:top w:val="nil"/>
              <w:left w:val="nil"/>
              <w:bottom w:val="single" w:sz="4" w:space="0" w:color="auto"/>
              <w:right w:val="single" w:sz="4" w:space="0" w:color="auto"/>
            </w:tcBorders>
            <w:shd w:val="clear" w:color="auto" w:fill="auto"/>
            <w:vAlign w:val="center"/>
            <w:hideMark/>
          </w:tcPr>
          <w:p w14:paraId="12612727" w14:textId="7F43CF20" w:rsidR="00E44951" w:rsidRPr="00DC6FDA" w:rsidRDefault="00E44951" w:rsidP="00CC4EB3">
            <w:pPr>
              <w:spacing w:after="0"/>
              <w:jc w:val="left"/>
              <w:rPr>
                <w:rFonts w:eastAsia="Times New Roman" w:cs="Times New Roman"/>
                <w:szCs w:val="20"/>
                <w:lang w:eastAsia="pl-PL"/>
              </w:rPr>
            </w:pPr>
            <w:r w:rsidRPr="00DC6FDA">
              <w:rPr>
                <w:rFonts w:eastAsia="Times New Roman" w:cs="Times New Roman"/>
                <w:szCs w:val="20"/>
                <w:lang w:eastAsia="pl-PL"/>
              </w:rPr>
              <w:t>ser typu fromage</w:t>
            </w:r>
            <w:r w:rsidR="0038412A" w:rsidRPr="00DC6FDA">
              <w:rPr>
                <w:rFonts w:eastAsia="Times New Roman" w:cs="Times New Roman"/>
                <w:szCs w:val="20"/>
                <w:lang w:eastAsia="pl-PL"/>
              </w:rPr>
              <w:t>,</w:t>
            </w:r>
            <w:r w:rsidR="00CB4F15" w:rsidRPr="00DC6FDA">
              <w:rPr>
                <w:rFonts w:eastAsia="Times New Roman" w:cs="Times New Roman"/>
                <w:szCs w:val="20"/>
                <w:lang w:eastAsia="pl-PL"/>
              </w:rPr>
              <w:t xml:space="preserve"> opak. 80 – 100</w:t>
            </w:r>
            <w:r w:rsidRPr="00DC6FDA">
              <w:rPr>
                <w:rFonts w:eastAsia="Times New Roman" w:cs="Times New Roman"/>
                <w:szCs w:val="20"/>
                <w:lang w:eastAsia="pl-PL"/>
              </w:rPr>
              <w:t>g</w:t>
            </w:r>
            <w:r w:rsidR="00426D4A" w:rsidRPr="00DC6FDA">
              <w:rPr>
                <w:rFonts w:eastAsia="Times New Roman" w:cs="Times New Roman"/>
                <w:szCs w:val="20"/>
                <w:lang w:eastAsia="pl-PL"/>
              </w:rPr>
              <w:t>,</w:t>
            </w:r>
            <w:r w:rsidR="00CC4EB3" w:rsidRPr="00DC6FDA">
              <w:t xml:space="preserve"> </w:t>
            </w:r>
            <w:r w:rsidR="000820BB" w:rsidRPr="000820BB">
              <w:rPr>
                <w:rFonts w:eastAsia="Times New Roman" w:cs="Times New Roman"/>
                <w:szCs w:val="20"/>
                <w:lang w:eastAsia="pl-PL"/>
              </w:rPr>
              <w:t xml:space="preserve">wartość odżywcza </w:t>
            </w:r>
            <w:r w:rsidR="00CB4F15" w:rsidRPr="00DC6FDA">
              <w:rPr>
                <w:rFonts w:eastAsia="Times New Roman" w:cs="Times New Roman"/>
                <w:szCs w:val="20"/>
                <w:lang w:eastAsia="pl-PL"/>
              </w:rPr>
              <w:t>w 100 g: tłuszcz min. 31</w:t>
            </w:r>
            <w:r w:rsidR="00CC4EB3" w:rsidRPr="00DC6FDA">
              <w:rPr>
                <w:rFonts w:eastAsia="Times New Roman" w:cs="Times New Roman"/>
                <w:szCs w:val="20"/>
                <w:lang w:eastAsia="pl-PL"/>
              </w:rPr>
              <w:t xml:space="preserve">g, węglowodany </w:t>
            </w:r>
            <w:r w:rsidR="00CB4F15" w:rsidRPr="00DC6FDA">
              <w:rPr>
                <w:rFonts w:eastAsia="Times New Roman" w:cs="Times New Roman"/>
                <w:szCs w:val="20"/>
                <w:lang w:eastAsia="pl-PL"/>
              </w:rPr>
              <w:t xml:space="preserve"> min.</w:t>
            </w:r>
            <w:r w:rsidR="00E813FB" w:rsidRPr="00DC6FDA">
              <w:rPr>
                <w:rFonts w:eastAsia="Times New Roman" w:cs="Times New Roman"/>
                <w:szCs w:val="20"/>
                <w:lang w:eastAsia="pl-PL"/>
              </w:rPr>
              <w:t xml:space="preserve">4 g </w:t>
            </w:r>
            <w:r w:rsidR="00CC4EB3" w:rsidRPr="00DC6FDA">
              <w:rPr>
                <w:rFonts w:eastAsia="Times New Roman" w:cs="Times New Roman"/>
                <w:szCs w:val="20"/>
                <w:lang w:eastAsia="pl-PL"/>
              </w:rPr>
              <w:t>w tym</w:t>
            </w:r>
            <w:r w:rsidR="00CB4F15" w:rsidRPr="00DC6FDA">
              <w:rPr>
                <w:rFonts w:eastAsia="Times New Roman" w:cs="Times New Roman"/>
                <w:szCs w:val="20"/>
                <w:lang w:eastAsia="pl-PL"/>
              </w:rPr>
              <w:t xml:space="preserve"> cukry max. 4g, białko min. 12</w:t>
            </w:r>
            <w:r w:rsidR="00CC4EB3" w:rsidRPr="00DC6FDA">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3427BB24" w14:textId="69D63A80" w:rsidR="00E44951" w:rsidRPr="00A33669" w:rsidRDefault="00B90FEB" w:rsidP="00E44951">
            <w:pPr>
              <w:spacing w:after="0"/>
              <w:jc w:val="center"/>
              <w:rPr>
                <w:rFonts w:eastAsia="Times New Roman" w:cs="Times New Roman"/>
                <w:szCs w:val="20"/>
                <w:lang w:eastAsia="pl-PL"/>
              </w:rPr>
            </w:pPr>
            <w:r>
              <w:rPr>
                <w:rFonts w:eastAsia="Times New Roman" w:cs="Times New Roman"/>
                <w:szCs w:val="20"/>
                <w:lang w:eastAsia="pl-PL"/>
              </w:rPr>
              <w:t>16</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734321DA" w14:textId="667690D5"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31EF2CCA"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868110" w14:textId="66F0AF94"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12</w:t>
            </w:r>
          </w:p>
        </w:tc>
        <w:tc>
          <w:tcPr>
            <w:tcW w:w="6396" w:type="dxa"/>
            <w:tcBorders>
              <w:top w:val="nil"/>
              <w:left w:val="nil"/>
              <w:bottom w:val="single" w:sz="4" w:space="0" w:color="auto"/>
              <w:right w:val="single" w:sz="4" w:space="0" w:color="auto"/>
            </w:tcBorders>
            <w:shd w:val="clear" w:color="auto" w:fill="auto"/>
            <w:noWrap/>
            <w:vAlign w:val="center"/>
            <w:hideMark/>
          </w:tcPr>
          <w:p w14:paraId="5C12287D" w14:textId="4144D9EC" w:rsidR="00E44951" w:rsidRPr="00DC6FDA" w:rsidRDefault="00E44951" w:rsidP="00E44951">
            <w:pPr>
              <w:spacing w:after="0"/>
              <w:jc w:val="left"/>
              <w:rPr>
                <w:rFonts w:eastAsia="Times New Roman" w:cs="Times New Roman"/>
                <w:szCs w:val="20"/>
                <w:lang w:eastAsia="pl-PL"/>
              </w:rPr>
            </w:pPr>
            <w:r w:rsidRPr="00DC6FDA">
              <w:rPr>
                <w:rFonts w:eastAsia="Times New Roman" w:cs="Times New Roman"/>
                <w:szCs w:val="20"/>
                <w:lang w:eastAsia="pl-PL"/>
              </w:rPr>
              <w:t>maślanka owocowa</w:t>
            </w:r>
            <w:r w:rsidR="0038412A" w:rsidRPr="00DC6FDA">
              <w:rPr>
                <w:rFonts w:eastAsia="Times New Roman" w:cs="Times New Roman"/>
                <w:szCs w:val="20"/>
                <w:lang w:eastAsia="pl-PL"/>
              </w:rPr>
              <w:t>, opak.</w:t>
            </w:r>
            <w:r w:rsidRPr="00DC6FDA">
              <w:rPr>
                <w:rFonts w:eastAsia="Times New Roman" w:cs="Times New Roman"/>
                <w:szCs w:val="20"/>
                <w:lang w:eastAsia="pl-PL"/>
              </w:rPr>
              <w:t xml:space="preserve"> 1l</w:t>
            </w:r>
            <w:r w:rsidR="003C5798" w:rsidRPr="00DC6FDA">
              <w:rPr>
                <w:rFonts w:eastAsia="Times New Roman" w:cs="Times New Roman"/>
                <w:szCs w:val="20"/>
                <w:lang w:eastAsia="pl-PL"/>
              </w:rPr>
              <w:t xml:space="preserve"> kart</w:t>
            </w:r>
            <w:r w:rsidR="00CB4F15" w:rsidRPr="00DC6FDA">
              <w:rPr>
                <w:rFonts w:eastAsia="Times New Roman" w:cs="Times New Roman"/>
                <w:szCs w:val="20"/>
                <w:lang w:eastAsia="pl-PL"/>
              </w:rPr>
              <w:t>on</w:t>
            </w:r>
            <w:r w:rsidR="00426D4A" w:rsidRPr="00DC6FDA">
              <w:rPr>
                <w:rFonts w:eastAsia="Times New Roman" w:cs="Times New Roman"/>
                <w:szCs w:val="20"/>
                <w:lang w:eastAsia="pl-PL"/>
              </w:rPr>
              <w:t>,</w:t>
            </w:r>
            <w:r w:rsidR="00CB4F15" w:rsidRPr="00DC6FDA">
              <w:rPr>
                <w:rFonts w:eastAsia="Times New Roman" w:cs="Times New Roman"/>
                <w:szCs w:val="20"/>
                <w:lang w:eastAsia="pl-PL"/>
              </w:rPr>
              <w:t xml:space="preserve"> </w:t>
            </w:r>
            <w:r w:rsidR="000820BB" w:rsidRPr="000820BB">
              <w:rPr>
                <w:rFonts w:eastAsia="Times New Roman" w:cs="Times New Roman"/>
                <w:szCs w:val="20"/>
                <w:lang w:eastAsia="pl-PL"/>
              </w:rPr>
              <w:t xml:space="preserve">wartość odżywcza </w:t>
            </w:r>
            <w:r w:rsidR="008E0B8B" w:rsidRPr="00DC6FDA">
              <w:rPr>
                <w:rFonts w:eastAsia="Times New Roman" w:cs="Times New Roman"/>
                <w:szCs w:val="20"/>
                <w:lang w:eastAsia="pl-PL"/>
              </w:rPr>
              <w:t>w 100</w:t>
            </w:r>
            <w:r w:rsidR="00CB4F15" w:rsidRPr="00DC6FDA">
              <w:rPr>
                <w:rFonts w:eastAsia="Times New Roman" w:cs="Times New Roman"/>
                <w:szCs w:val="20"/>
                <w:lang w:eastAsia="pl-PL"/>
              </w:rPr>
              <w:t>g: tłuszcz min. 1,5</w:t>
            </w:r>
            <w:r w:rsidR="003C5798" w:rsidRPr="00DC6FDA">
              <w:rPr>
                <w:rFonts w:eastAsia="Times New Roman" w:cs="Times New Roman"/>
                <w:szCs w:val="20"/>
                <w:lang w:eastAsia="pl-PL"/>
              </w:rPr>
              <w:t xml:space="preserve">g, </w:t>
            </w:r>
            <w:r w:rsidR="00CB4F15" w:rsidRPr="00DC6FDA">
              <w:rPr>
                <w:rFonts w:eastAsia="Times New Roman" w:cs="Times New Roman"/>
                <w:szCs w:val="20"/>
                <w:lang w:eastAsia="pl-PL"/>
              </w:rPr>
              <w:t>węglowodany w tym cukry max. 13g, białko min. 3,2</w:t>
            </w:r>
            <w:r w:rsidR="003C5798" w:rsidRPr="00DC6FDA">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3FA82FFB" w14:textId="0E458EC7" w:rsidR="00E44951" w:rsidRPr="00A33669" w:rsidRDefault="00B90FEB" w:rsidP="00E44951">
            <w:pPr>
              <w:spacing w:after="0"/>
              <w:jc w:val="center"/>
              <w:rPr>
                <w:rFonts w:eastAsia="Times New Roman" w:cs="Times New Roman"/>
                <w:szCs w:val="20"/>
                <w:lang w:eastAsia="pl-PL"/>
              </w:rPr>
            </w:pPr>
            <w:r>
              <w:rPr>
                <w:rFonts w:eastAsia="Times New Roman" w:cs="Times New Roman"/>
                <w:szCs w:val="20"/>
                <w:lang w:eastAsia="pl-PL"/>
              </w:rPr>
              <w:t>10</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32459197" w14:textId="3B54BDD5"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l</w:t>
            </w:r>
          </w:p>
        </w:tc>
      </w:tr>
      <w:tr w:rsidR="00E44951" w:rsidRPr="00E44951" w14:paraId="2110326F"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96208B" w14:textId="1096CF01"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13</w:t>
            </w:r>
          </w:p>
        </w:tc>
        <w:tc>
          <w:tcPr>
            <w:tcW w:w="6396" w:type="dxa"/>
            <w:tcBorders>
              <w:top w:val="nil"/>
              <w:left w:val="nil"/>
              <w:bottom w:val="single" w:sz="4" w:space="0" w:color="auto"/>
              <w:right w:val="single" w:sz="4" w:space="0" w:color="auto"/>
            </w:tcBorders>
            <w:shd w:val="clear" w:color="auto" w:fill="auto"/>
            <w:vAlign w:val="center"/>
            <w:hideMark/>
          </w:tcPr>
          <w:p w14:paraId="7D6B4231" w14:textId="57378C16" w:rsidR="00E44951" w:rsidRPr="00DC6FDA" w:rsidRDefault="00897FE7" w:rsidP="00727433">
            <w:pPr>
              <w:spacing w:after="0"/>
              <w:jc w:val="left"/>
              <w:rPr>
                <w:rFonts w:eastAsia="Times New Roman" w:cs="Times New Roman"/>
                <w:szCs w:val="20"/>
                <w:lang w:eastAsia="pl-PL"/>
              </w:rPr>
            </w:pPr>
            <w:r w:rsidRPr="00DC6FDA">
              <w:rPr>
                <w:rFonts w:eastAsia="Times New Roman" w:cs="Times New Roman"/>
                <w:szCs w:val="20"/>
                <w:lang w:eastAsia="pl-PL"/>
              </w:rPr>
              <w:t>jogurt typu greckiego</w:t>
            </w:r>
            <w:r w:rsidR="0038412A" w:rsidRPr="00DC6FDA">
              <w:rPr>
                <w:rFonts w:eastAsia="Times New Roman" w:cs="Times New Roman"/>
                <w:szCs w:val="20"/>
                <w:lang w:eastAsia="pl-PL"/>
              </w:rPr>
              <w:t>, opak.</w:t>
            </w:r>
            <w:r w:rsidR="00E44951" w:rsidRPr="00DC6FDA">
              <w:rPr>
                <w:rFonts w:eastAsia="Times New Roman" w:cs="Times New Roman"/>
                <w:szCs w:val="20"/>
                <w:lang w:eastAsia="pl-PL"/>
              </w:rPr>
              <w:t xml:space="preserve"> 400g</w:t>
            </w:r>
            <w:r w:rsidR="00727433" w:rsidRPr="00DC6FDA">
              <w:rPr>
                <w:rFonts w:eastAsia="Times New Roman" w:cs="Times New Roman"/>
                <w:szCs w:val="20"/>
                <w:lang w:eastAsia="pl-PL"/>
              </w:rPr>
              <w:t>,</w:t>
            </w:r>
            <w:r w:rsidR="00727433" w:rsidRPr="00DC6FDA">
              <w:t xml:space="preserve"> </w:t>
            </w:r>
            <w:r w:rsidR="000820BB" w:rsidRPr="000820BB">
              <w:rPr>
                <w:rFonts w:eastAsia="Times New Roman" w:cs="Times New Roman"/>
                <w:szCs w:val="20"/>
                <w:lang w:eastAsia="pl-PL"/>
              </w:rPr>
              <w:t xml:space="preserve">wartość odżywcza </w:t>
            </w:r>
            <w:r w:rsidR="008E0B8B" w:rsidRPr="00DC6FDA">
              <w:rPr>
                <w:rFonts w:eastAsia="Times New Roman" w:cs="Times New Roman"/>
                <w:szCs w:val="20"/>
                <w:lang w:eastAsia="pl-PL"/>
              </w:rPr>
              <w:t>w 100 g: tłuszcz min. 9</w:t>
            </w:r>
            <w:r w:rsidR="00727433" w:rsidRPr="00DC6FDA">
              <w:rPr>
                <w:rFonts w:eastAsia="Times New Roman" w:cs="Times New Roman"/>
                <w:szCs w:val="20"/>
                <w:lang w:eastAsia="pl-PL"/>
              </w:rPr>
              <w:t>g,</w:t>
            </w:r>
            <w:r w:rsidR="008E0B8B" w:rsidRPr="00DC6FDA">
              <w:rPr>
                <w:rFonts w:eastAsia="Times New Roman" w:cs="Times New Roman"/>
                <w:szCs w:val="20"/>
                <w:lang w:eastAsia="pl-PL"/>
              </w:rPr>
              <w:t xml:space="preserve"> węglowodany w tym cukry max. 5</w:t>
            </w:r>
            <w:r w:rsidR="00727433" w:rsidRPr="00DC6FDA">
              <w:rPr>
                <w:rFonts w:eastAsia="Times New Roman" w:cs="Times New Roman"/>
                <w:szCs w:val="20"/>
                <w:lang w:eastAsia="pl-PL"/>
              </w:rPr>
              <w:t>g, białko min. 3,6g</w:t>
            </w:r>
          </w:p>
        </w:tc>
        <w:tc>
          <w:tcPr>
            <w:tcW w:w="1221" w:type="dxa"/>
            <w:tcBorders>
              <w:top w:val="nil"/>
              <w:left w:val="nil"/>
              <w:bottom w:val="single" w:sz="4" w:space="0" w:color="auto"/>
              <w:right w:val="single" w:sz="4" w:space="0" w:color="auto"/>
            </w:tcBorders>
            <w:shd w:val="clear" w:color="auto" w:fill="auto"/>
            <w:noWrap/>
            <w:vAlign w:val="center"/>
            <w:hideMark/>
          </w:tcPr>
          <w:p w14:paraId="16D75FDE" w14:textId="2E4BD621"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3</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5F858A1C" w14:textId="0BF14168"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13BC2D6A"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6B9323" w14:textId="307D3981" w:rsidR="00E44951" w:rsidRPr="00A33669" w:rsidRDefault="000141DA" w:rsidP="00E44951">
            <w:pPr>
              <w:spacing w:after="0"/>
              <w:jc w:val="center"/>
              <w:rPr>
                <w:rFonts w:eastAsia="Times New Roman" w:cs="Times New Roman"/>
                <w:szCs w:val="20"/>
                <w:lang w:eastAsia="pl-PL"/>
              </w:rPr>
            </w:pPr>
            <w:r>
              <w:rPr>
                <w:rFonts w:eastAsia="Times New Roman" w:cs="Times New Roman"/>
                <w:szCs w:val="20"/>
                <w:lang w:eastAsia="pl-PL"/>
              </w:rPr>
              <w:t>14</w:t>
            </w:r>
          </w:p>
        </w:tc>
        <w:tc>
          <w:tcPr>
            <w:tcW w:w="6396" w:type="dxa"/>
            <w:tcBorders>
              <w:top w:val="nil"/>
              <w:left w:val="nil"/>
              <w:bottom w:val="single" w:sz="4" w:space="0" w:color="auto"/>
              <w:right w:val="single" w:sz="4" w:space="0" w:color="auto"/>
            </w:tcBorders>
            <w:shd w:val="clear" w:color="auto" w:fill="auto"/>
            <w:vAlign w:val="center"/>
            <w:hideMark/>
          </w:tcPr>
          <w:p w14:paraId="0AF84BC8" w14:textId="78C075DD" w:rsidR="00E44951" w:rsidRPr="00DC6FDA" w:rsidRDefault="00E44951" w:rsidP="00426D4A">
            <w:pPr>
              <w:spacing w:after="0"/>
              <w:jc w:val="left"/>
              <w:rPr>
                <w:rFonts w:eastAsia="Times New Roman" w:cs="Times New Roman"/>
                <w:szCs w:val="20"/>
                <w:lang w:eastAsia="pl-PL"/>
              </w:rPr>
            </w:pPr>
            <w:r w:rsidRPr="00DC6FDA">
              <w:rPr>
                <w:rFonts w:eastAsia="Times New Roman" w:cs="Times New Roman"/>
                <w:szCs w:val="20"/>
                <w:lang w:eastAsia="pl-PL"/>
              </w:rPr>
              <w:t xml:space="preserve">ser wędzony </w:t>
            </w:r>
            <w:r w:rsidR="00897FE7" w:rsidRPr="00DC6FDA">
              <w:rPr>
                <w:rFonts w:eastAsia="Times New Roman" w:cs="Times New Roman"/>
                <w:szCs w:val="20"/>
                <w:lang w:eastAsia="pl-PL"/>
              </w:rPr>
              <w:t xml:space="preserve">typu </w:t>
            </w:r>
            <w:r w:rsidRPr="00DC6FDA">
              <w:rPr>
                <w:rFonts w:eastAsia="Times New Roman" w:cs="Times New Roman"/>
                <w:szCs w:val="20"/>
                <w:lang w:eastAsia="pl-PL"/>
              </w:rPr>
              <w:t>królewski</w:t>
            </w:r>
            <w:r w:rsidR="004A3ECE" w:rsidRPr="00DC6FDA">
              <w:rPr>
                <w:rFonts w:eastAsia="Times New Roman" w:cs="Times New Roman"/>
                <w:szCs w:val="20"/>
                <w:lang w:eastAsia="pl-PL"/>
              </w:rPr>
              <w:t xml:space="preserve"> kl. I podpuszczkowy dojrzewający</w:t>
            </w:r>
            <w:r w:rsidR="0038412A" w:rsidRPr="00DC6FDA">
              <w:rPr>
                <w:rFonts w:eastAsia="Times New Roman" w:cs="Times New Roman"/>
                <w:szCs w:val="20"/>
                <w:lang w:eastAsia="pl-PL"/>
              </w:rPr>
              <w:t>, opak.</w:t>
            </w:r>
            <w:r w:rsidR="008E0B8B" w:rsidRPr="00DC6FDA">
              <w:rPr>
                <w:rFonts w:eastAsia="Times New Roman" w:cs="Times New Roman"/>
                <w:szCs w:val="20"/>
                <w:lang w:eastAsia="pl-PL"/>
              </w:rPr>
              <w:t xml:space="preserve"> 1,5</w:t>
            </w:r>
            <w:r w:rsidRPr="00DC6FDA">
              <w:rPr>
                <w:rFonts w:eastAsia="Times New Roman" w:cs="Times New Roman"/>
                <w:szCs w:val="20"/>
                <w:lang w:eastAsia="pl-PL"/>
              </w:rPr>
              <w:t xml:space="preserve"> </w:t>
            </w:r>
            <w:r w:rsidR="0038412A" w:rsidRPr="00DC6FDA">
              <w:rPr>
                <w:rFonts w:eastAsia="Times New Roman" w:cs="Times New Roman"/>
                <w:szCs w:val="20"/>
                <w:lang w:eastAsia="pl-PL"/>
              </w:rPr>
              <w:t>–</w:t>
            </w:r>
            <w:r w:rsidRPr="00DC6FDA">
              <w:rPr>
                <w:rFonts w:eastAsia="Times New Roman" w:cs="Times New Roman"/>
                <w:szCs w:val="20"/>
                <w:lang w:eastAsia="pl-PL"/>
              </w:rPr>
              <w:t xml:space="preserve"> 3</w:t>
            </w:r>
            <w:r w:rsidR="00727433" w:rsidRPr="00DC6FDA">
              <w:rPr>
                <w:rFonts w:eastAsia="Times New Roman" w:cs="Times New Roman"/>
                <w:szCs w:val="20"/>
                <w:lang w:eastAsia="pl-PL"/>
              </w:rPr>
              <w:t>,5</w:t>
            </w:r>
            <w:r w:rsidRPr="00DC6FDA">
              <w:rPr>
                <w:rFonts w:eastAsia="Times New Roman" w:cs="Times New Roman"/>
                <w:szCs w:val="20"/>
                <w:lang w:eastAsia="pl-PL"/>
              </w:rPr>
              <w:t>kg</w:t>
            </w:r>
            <w:r w:rsidR="0041390D" w:rsidRPr="00DC6FDA">
              <w:rPr>
                <w:rFonts w:eastAsia="Times New Roman" w:cs="Times New Roman"/>
                <w:szCs w:val="20"/>
                <w:lang w:eastAsia="pl-PL"/>
              </w:rPr>
              <w:t xml:space="preserve"> tłuszczu min. </w:t>
            </w:r>
            <w:r w:rsidR="008E0B8B" w:rsidRPr="00DC6FDA">
              <w:rPr>
                <w:rFonts w:eastAsia="Times New Roman" w:cs="Times New Roman"/>
                <w:szCs w:val="20"/>
                <w:lang w:eastAsia="pl-PL"/>
              </w:rPr>
              <w:t>40%</w:t>
            </w:r>
            <w:r w:rsidR="00426D4A" w:rsidRPr="00DC6FDA">
              <w:rPr>
                <w:rFonts w:eastAsia="Times New Roman" w:cs="Times New Roman"/>
                <w:szCs w:val="20"/>
                <w:lang w:eastAsia="pl-PL"/>
              </w:rPr>
              <w:t xml:space="preserve">, </w:t>
            </w:r>
            <w:r w:rsidR="002E58F8" w:rsidRPr="00DC6FDA">
              <w:rPr>
                <w:rFonts w:eastAsia="Times New Roman" w:cs="Times New Roman"/>
                <w:szCs w:val="20"/>
                <w:lang w:eastAsia="pl-PL"/>
              </w:rPr>
              <w:t>zwartość</w:t>
            </w:r>
            <w:r w:rsidR="004A3ECE" w:rsidRPr="00DC6FDA">
              <w:rPr>
                <w:rFonts w:eastAsia="Times New Roman" w:cs="Times New Roman"/>
                <w:szCs w:val="20"/>
                <w:lang w:eastAsia="pl-PL"/>
              </w:rPr>
              <w:t xml:space="preserve"> laktozy ≤0,01%</w:t>
            </w:r>
          </w:p>
        </w:tc>
        <w:tc>
          <w:tcPr>
            <w:tcW w:w="1221" w:type="dxa"/>
            <w:tcBorders>
              <w:top w:val="nil"/>
              <w:left w:val="nil"/>
              <w:bottom w:val="single" w:sz="4" w:space="0" w:color="auto"/>
              <w:right w:val="single" w:sz="4" w:space="0" w:color="auto"/>
            </w:tcBorders>
            <w:shd w:val="clear" w:color="auto" w:fill="auto"/>
            <w:noWrap/>
            <w:vAlign w:val="center"/>
            <w:hideMark/>
          </w:tcPr>
          <w:p w14:paraId="727FF59F" w14:textId="4884FCDF" w:rsidR="00E44951" w:rsidRPr="00A33669" w:rsidRDefault="00E44951" w:rsidP="00E44951">
            <w:pPr>
              <w:spacing w:after="0"/>
              <w:jc w:val="center"/>
              <w:rPr>
                <w:rFonts w:eastAsia="Times New Roman" w:cs="Times New Roman"/>
                <w:szCs w:val="20"/>
                <w:lang w:eastAsia="pl-PL"/>
              </w:rPr>
            </w:pPr>
            <w:r w:rsidRPr="00A33669">
              <w:rPr>
                <w:rFonts w:eastAsia="Times New Roman" w:cs="Times New Roman"/>
                <w:szCs w:val="20"/>
                <w:lang w:eastAsia="pl-PL"/>
              </w:rPr>
              <w:t>4</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31FEB6EB" w14:textId="6EF27417"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AE5171" w:rsidRPr="00E44951" w14:paraId="20442CA7"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C3C76BB" w14:textId="0CEBB257" w:rsidR="00AE5171" w:rsidRPr="00A33669" w:rsidRDefault="000141DA" w:rsidP="00AE5171">
            <w:pPr>
              <w:spacing w:after="0"/>
              <w:jc w:val="center"/>
              <w:rPr>
                <w:rFonts w:eastAsia="Times New Roman" w:cs="Times New Roman"/>
                <w:szCs w:val="20"/>
                <w:lang w:eastAsia="pl-PL"/>
              </w:rPr>
            </w:pPr>
            <w:r>
              <w:rPr>
                <w:rFonts w:eastAsia="Times New Roman" w:cs="Times New Roman"/>
                <w:szCs w:val="20"/>
                <w:lang w:eastAsia="pl-PL"/>
              </w:rPr>
              <w:t>15</w:t>
            </w:r>
          </w:p>
        </w:tc>
        <w:tc>
          <w:tcPr>
            <w:tcW w:w="6396" w:type="dxa"/>
            <w:tcBorders>
              <w:top w:val="nil"/>
              <w:left w:val="nil"/>
              <w:bottom w:val="single" w:sz="4" w:space="0" w:color="auto"/>
              <w:right w:val="single" w:sz="4" w:space="0" w:color="auto"/>
            </w:tcBorders>
            <w:shd w:val="clear" w:color="auto" w:fill="auto"/>
            <w:vAlign w:val="center"/>
          </w:tcPr>
          <w:p w14:paraId="46A3C830" w14:textId="3C53E01D" w:rsidR="00AE5171" w:rsidRPr="00DC6FDA" w:rsidRDefault="00AE5171" w:rsidP="00AE5171">
            <w:pPr>
              <w:spacing w:after="0"/>
              <w:jc w:val="left"/>
              <w:rPr>
                <w:rFonts w:eastAsia="Times New Roman" w:cs="Times New Roman"/>
                <w:szCs w:val="20"/>
                <w:lang w:eastAsia="pl-PL"/>
              </w:rPr>
            </w:pPr>
            <w:r w:rsidRPr="00DC6FDA">
              <w:rPr>
                <w:rFonts w:eastAsia="Times New Roman" w:cs="Times New Roman"/>
                <w:szCs w:val="20"/>
                <w:lang w:eastAsia="pl-PL"/>
              </w:rPr>
              <w:t>masło śmietanko</w:t>
            </w:r>
            <w:r w:rsidR="00426D4A" w:rsidRPr="00DC6FDA">
              <w:rPr>
                <w:rFonts w:eastAsia="Times New Roman" w:cs="Times New Roman"/>
                <w:szCs w:val="20"/>
                <w:lang w:eastAsia="pl-PL"/>
              </w:rPr>
              <w:t>we min. 82% tłuszczu, opak. 200</w:t>
            </w:r>
            <w:r w:rsidRPr="00DC6FDA">
              <w:rPr>
                <w:rFonts w:eastAsia="Times New Roman" w:cs="Times New Roman"/>
                <w:szCs w:val="20"/>
                <w:lang w:eastAsia="pl-PL"/>
              </w:rPr>
              <w:t>g</w:t>
            </w:r>
            <w:r w:rsidR="00333A69" w:rsidRPr="00DC6FDA">
              <w:t xml:space="preserve"> </w:t>
            </w:r>
            <w:r w:rsidR="00333A69" w:rsidRPr="00DC6FDA">
              <w:rPr>
                <w:rFonts w:eastAsia="Times New Roman" w:cs="Times New Roman"/>
                <w:szCs w:val="20"/>
                <w:lang w:eastAsia="pl-PL"/>
              </w:rPr>
              <w:t>lub równoważne, za kryteria równoważności uznaje się dla wartości odżywczych w 100</w:t>
            </w:r>
            <w:r w:rsidR="009E1625" w:rsidRPr="00DC6FDA">
              <w:rPr>
                <w:rFonts w:eastAsia="Times New Roman" w:cs="Times New Roman"/>
                <w:szCs w:val="20"/>
                <w:lang w:eastAsia="pl-PL"/>
              </w:rPr>
              <w:t>g</w:t>
            </w:r>
            <w:r w:rsidR="00333A69" w:rsidRPr="00DC6FDA">
              <w:rPr>
                <w:rFonts w:eastAsia="Times New Roman" w:cs="Times New Roman"/>
                <w:szCs w:val="20"/>
                <w:lang w:eastAsia="pl-PL"/>
              </w:rPr>
              <w:t>: tłuszcz min. 83g, w</w:t>
            </w:r>
            <w:r w:rsidR="00426D4A" w:rsidRPr="00DC6FDA">
              <w:rPr>
                <w:rFonts w:eastAsia="Times New Roman" w:cs="Times New Roman"/>
                <w:szCs w:val="20"/>
                <w:lang w:eastAsia="pl-PL"/>
              </w:rPr>
              <w:t>ęglowodany w tym cukry max. 0,8</w:t>
            </w:r>
            <w:r w:rsidR="00333A69" w:rsidRPr="00DC6FDA">
              <w:rPr>
                <w:rFonts w:eastAsia="Times New Roman" w:cs="Times New Roman"/>
                <w:szCs w:val="20"/>
                <w:lang w:eastAsia="pl-PL"/>
              </w:rPr>
              <w:t>g, białko</w:t>
            </w:r>
            <w:r w:rsidR="003C5798" w:rsidRPr="00DC6FDA">
              <w:rPr>
                <w:rFonts w:eastAsia="Times New Roman" w:cs="Times New Roman"/>
                <w:szCs w:val="20"/>
                <w:lang w:eastAsia="pl-PL"/>
              </w:rPr>
              <w:t xml:space="preserve"> min.</w:t>
            </w:r>
            <w:r w:rsidR="00426D4A" w:rsidRPr="00DC6FDA">
              <w:rPr>
                <w:rFonts w:eastAsia="Times New Roman" w:cs="Times New Roman"/>
                <w:szCs w:val="20"/>
                <w:lang w:eastAsia="pl-PL"/>
              </w:rPr>
              <w:t xml:space="preserve"> 0,6</w:t>
            </w:r>
            <w:r w:rsidR="00333A69" w:rsidRPr="00DC6FDA">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tcPr>
          <w:p w14:paraId="1443B4A1" w14:textId="0339D074" w:rsidR="00AE5171" w:rsidRPr="00A33669" w:rsidRDefault="002E58F8" w:rsidP="00AE5171">
            <w:pPr>
              <w:spacing w:after="0"/>
              <w:jc w:val="center"/>
              <w:rPr>
                <w:rFonts w:eastAsia="Times New Roman" w:cs="Times New Roman"/>
                <w:szCs w:val="20"/>
                <w:lang w:eastAsia="pl-PL"/>
              </w:rPr>
            </w:pPr>
            <w:r>
              <w:rPr>
                <w:rFonts w:eastAsia="Times New Roman" w:cs="Times New Roman"/>
                <w:szCs w:val="20"/>
                <w:lang w:eastAsia="pl-PL"/>
              </w:rPr>
              <w:t>2500</w:t>
            </w:r>
          </w:p>
        </w:tc>
        <w:tc>
          <w:tcPr>
            <w:tcW w:w="1200" w:type="dxa"/>
            <w:tcBorders>
              <w:top w:val="nil"/>
              <w:left w:val="nil"/>
              <w:bottom w:val="single" w:sz="4" w:space="0" w:color="auto"/>
              <w:right w:val="single" w:sz="4" w:space="0" w:color="auto"/>
            </w:tcBorders>
            <w:shd w:val="clear" w:color="auto" w:fill="auto"/>
            <w:noWrap/>
            <w:vAlign w:val="center"/>
          </w:tcPr>
          <w:p w14:paraId="04753A24" w14:textId="6BF4B861" w:rsidR="00AE5171" w:rsidRPr="00A33669" w:rsidRDefault="00E0680E" w:rsidP="00AE5171">
            <w:pPr>
              <w:spacing w:after="0"/>
              <w:jc w:val="center"/>
              <w:rPr>
                <w:rFonts w:eastAsia="Times New Roman" w:cs="Times New Roman"/>
                <w:szCs w:val="20"/>
                <w:lang w:eastAsia="pl-PL"/>
              </w:rPr>
            </w:pPr>
            <w:r>
              <w:rPr>
                <w:rFonts w:eastAsia="Times New Roman" w:cs="Times New Roman"/>
                <w:szCs w:val="20"/>
                <w:lang w:eastAsia="pl-PL"/>
              </w:rPr>
              <w:t>kg</w:t>
            </w:r>
          </w:p>
        </w:tc>
      </w:tr>
      <w:tr w:rsidR="00AE5171" w:rsidRPr="00E44951" w14:paraId="0D776AA1"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D3D3734" w14:textId="3AEA93BA" w:rsidR="00AE5171" w:rsidRPr="00A33669" w:rsidRDefault="000141DA" w:rsidP="00AE5171">
            <w:pPr>
              <w:spacing w:after="0"/>
              <w:jc w:val="center"/>
              <w:rPr>
                <w:rFonts w:eastAsia="Times New Roman" w:cs="Times New Roman"/>
                <w:szCs w:val="20"/>
                <w:lang w:eastAsia="pl-PL"/>
              </w:rPr>
            </w:pPr>
            <w:r>
              <w:rPr>
                <w:rFonts w:eastAsia="Times New Roman" w:cs="Times New Roman"/>
                <w:szCs w:val="20"/>
                <w:lang w:eastAsia="pl-PL"/>
              </w:rPr>
              <w:t>16</w:t>
            </w:r>
          </w:p>
        </w:tc>
        <w:tc>
          <w:tcPr>
            <w:tcW w:w="6396" w:type="dxa"/>
            <w:tcBorders>
              <w:top w:val="nil"/>
              <w:left w:val="nil"/>
              <w:bottom w:val="single" w:sz="4" w:space="0" w:color="auto"/>
              <w:right w:val="single" w:sz="4" w:space="0" w:color="auto"/>
            </w:tcBorders>
            <w:shd w:val="clear" w:color="auto" w:fill="auto"/>
            <w:vAlign w:val="center"/>
          </w:tcPr>
          <w:p w14:paraId="307BCAD1" w14:textId="738B615B" w:rsidR="00AE5171" w:rsidRPr="00DC6FDA" w:rsidRDefault="00426D4A" w:rsidP="00333A69">
            <w:pPr>
              <w:spacing w:after="0"/>
              <w:jc w:val="left"/>
              <w:rPr>
                <w:rFonts w:eastAsia="Times New Roman" w:cs="Times New Roman"/>
                <w:szCs w:val="20"/>
                <w:lang w:eastAsia="pl-PL"/>
              </w:rPr>
            </w:pPr>
            <w:r w:rsidRPr="00DC6FDA">
              <w:rPr>
                <w:rFonts w:eastAsia="Times New Roman" w:cs="Times New Roman"/>
                <w:szCs w:val="20"/>
                <w:lang w:eastAsia="pl-PL"/>
              </w:rPr>
              <w:t>margaryna typu palma, opak. 250</w:t>
            </w:r>
            <w:r w:rsidR="00AE5171" w:rsidRPr="00DC6FDA">
              <w:rPr>
                <w:rFonts w:eastAsia="Times New Roman" w:cs="Times New Roman"/>
                <w:szCs w:val="20"/>
                <w:lang w:eastAsia="pl-PL"/>
              </w:rPr>
              <w:t>g lub równoważne, za kryteria równ</w:t>
            </w:r>
            <w:r w:rsidR="003909BF" w:rsidRPr="00DC6FDA">
              <w:rPr>
                <w:rFonts w:eastAsia="Times New Roman" w:cs="Times New Roman"/>
                <w:szCs w:val="20"/>
                <w:lang w:eastAsia="pl-PL"/>
              </w:rPr>
              <w:t>oważności uznaje się dla wartości</w:t>
            </w:r>
            <w:r w:rsidRPr="00DC6FDA">
              <w:rPr>
                <w:rFonts w:eastAsia="Times New Roman" w:cs="Times New Roman"/>
                <w:szCs w:val="20"/>
                <w:lang w:eastAsia="pl-PL"/>
              </w:rPr>
              <w:t xml:space="preserve"> odżywczych w 100g</w:t>
            </w:r>
            <w:r w:rsidR="00AE5171" w:rsidRPr="00DC6FDA">
              <w:rPr>
                <w:rFonts w:eastAsia="Times New Roman" w:cs="Times New Roman"/>
                <w:szCs w:val="20"/>
                <w:lang w:eastAsia="pl-PL"/>
              </w:rPr>
              <w:t>:</w:t>
            </w:r>
            <w:r w:rsidR="00AE5171" w:rsidRPr="00DC6FDA">
              <w:rPr>
                <w:rFonts w:cs="Times New Roman"/>
                <w:szCs w:val="20"/>
              </w:rPr>
              <w:t xml:space="preserve"> </w:t>
            </w:r>
            <w:r w:rsidRPr="00DC6FDA">
              <w:rPr>
                <w:rFonts w:eastAsia="Times New Roman" w:cs="Times New Roman"/>
                <w:szCs w:val="20"/>
                <w:lang w:eastAsia="pl-PL"/>
              </w:rPr>
              <w:t>tłuszcz min. 72g, sól. max. 0,3</w:t>
            </w:r>
            <w:r w:rsidR="00AE5171" w:rsidRPr="00DC6FDA">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tcPr>
          <w:p w14:paraId="18207065" w14:textId="0E408191" w:rsidR="00AE5171" w:rsidRPr="00A33669" w:rsidRDefault="002E58F8" w:rsidP="00AE5171">
            <w:pPr>
              <w:spacing w:after="0"/>
              <w:jc w:val="center"/>
              <w:rPr>
                <w:rFonts w:eastAsia="Times New Roman" w:cs="Times New Roman"/>
                <w:szCs w:val="20"/>
                <w:lang w:eastAsia="pl-PL"/>
              </w:rPr>
            </w:pPr>
            <w:r>
              <w:rPr>
                <w:rFonts w:eastAsia="Times New Roman" w:cs="Times New Roman"/>
                <w:szCs w:val="20"/>
                <w:lang w:eastAsia="pl-PL"/>
              </w:rPr>
              <w:t>50</w:t>
            </w:r>
          </w:p>
        </w:tc>
        <w:tc>
          <w:tcPr>
            <w:tcW w:w="1200" w:type="dxa"/>
            <w:tcBorders>
              <w:top w:val="nil"/>
              <w:left w:val="nil"/>
              <w:bottom w:val="single" w:sz="4" w:space="0" w:color="auto"/>
              <w:right w:val="single" w:sz="4" w:space="0" w:color="auto"/>
            </w:tcBorders>
            <w:shd w:val="clear" w:color="auto" w:fill="auto"/>
            <w:noWrap/>
            <w:vAlign w:val="center"/>
          </w:tcPr>
          <w:p w14:paraId="2F849C92" w14:textId="1E2CF373" w:rsidR="00AE5171" w:rsidRPr="00A33669" w:rsidRDefault="00E0680E" w:rsidP="00AE5171">
            <w:pPr>
              <w:spacing w:after="0"/>
              <w:jc w:val="center"/>
              <w:rPr>
                <w:rFonts w:eastAsia="Times New Roman" w:cs="Times New Roman"/>
                <w:szCs w:val="20"/>
                <w:lang w:eastAsia="pl-PL"/>
              </w:rPr>
            </w:pPr>
            <w:r>
              <w:rPr>
                <w:rFonts w:eastAsia="Times New Roman" w:cs="Times New Roman"/>
                <w:szCs w:val="20"/>
                <w:lang w:eastAsia="pl-PL"/>
              </w:rPr>
              <w:t>kg</w:t>
            </w:r>
          </w:p>
        </w:tc>
      </w:tr>
      <w:tr w:rsidR="00AE5171" w:rsidRPr="00E44951" w14:paraId="585D0C3E" w14:textId="77777777" w:rsidTr="00AE5171">
        <w:trPr>
          <w:trHeight w:val="4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26FF65" w14:textId="4AD752E0" w:rsidR="00AE5171" w:rsidRPr="00A33669" w:rsidRDefault="000141DA" w:rsidP="00AE5171">
            <w:pPr>
              <w:spacing w:after="0"/>
              <w:jc w:val="center"/>
              <w:rPr>
                <w:rFonts w:eastAsia="Times New Roman" w:cs="Times New Roman"/>
                <w:szCs w:val="20"/>
                <w:lang w:eastAsia="pl-PL"/>
              </w:rPr>
            </w:pPr>
            <w:r>
              <w:rPr>
                <w:rFonts w:eastAsia="Times New Roman" w:cs="Times New Roman"/>
                <w:szCs w:val="20"/>
                <w:lang w:eastAsia="pl-PL"/>
              </w:rPr>
              <w:t>17</w:t>
            </w:r>
          </w:p>
        </w:tc>
        <w:tc>
          <w:tcPr>
            <w:tcW w:w="6396" w:type="dxa"/>
            <w:tcBorders>
              <w:top w:val="nil"/>
              <w:left w:val="nil"/>
              <w:bottom w:val="single" w:sz="4" w:space="0" w:color="auto"/>
              <w:right w:val="single" w:sz="4" w:space="0" w:color="auto"/>
            </w:tcBorders>
            <w:shd w:val="clear" w:color="auto" w:fill="auto"/>
            <w:vAlign w:val="center"/>
            <w:hideMark/>
          </w:tcPr>
          <w:p w14:paraId="34208EE6" w14:textId="7D9CEBF3" w:rsidR="00AE5171" w:rsidRPr="00DC6FDA" w:rsidRDefault="00AE5171" w:rsidP="00AE5171">
            <w:pPr>
              <w:spacing w:after="0"/>
              <w:jc w:val="left"/>
              <w:rPr>
                <w:rFonts w:eastAsia="Times New Roman" w:cs="Times New Roman"/>
                <w:szCs w:val="20"/>
                <w:lang w:eastAsia="pl-PL"/>
              </w:rPr>
            </w:pPr>
            <w:r w:rsidRPr="00DC6FDA">
              <w:rPr>
                <w:rFonts w:eastAsia="Times New Roman" w:cs="Times New Roman"/>
                <w:szCs w:val="20"/>
                <w:lang w:eastAsia="pl-PL"/>
              </w:rPr>
              <w:t>śmi</w:t>
            </w:r>
            <w:r w:rsidR="00426D4A" w:rsidRPr="00DC6FDA">
              <w:rPr>
                <w:rFonts w:eastAsia="Times New Roman" w:cs="Times New Roman"/>
                <w:szCs w:val="20"/>
                <w:lang w:eastAsia="pl-PL"/>
              </w:rPr>
              <w:t>etanka 36% typu łaciata, opak.1</w:t>
            </w:r>
            <w:r w:rsidRPr="00DC6FDA">
              <w:rPr>
                <w:rFonts w:eastAsia="Times New Roman" w:cs="Times New Roman"/>
                <w:szCs w:val="20"/>
                <w:lang w:eastAsia="pl-PL"/>
              </w:rPr>
              <w:t>l</w:t>
            </w:r>
            <w:r w:rsidR="00426D4A" w:rsidRPr="00DC6FDA">
              <w:rPr>
                <w:rFonts w:eastAsia="Times New Roman" w:cs="Times New Roman"/>
                <w:szCs w:val="20"/>
                <w:lang w:eastAsia="pl-PL"/>
              </w:rPr>
              <w:t>,</w:t>
            </w:r>
            <w:r w:rsidRPr="00DC6FDA">
              <w:rPr>
                <w:rFonts w:eastAsia="Times New Roman" w:cs="Times New Roman"/>
                <w:szCs w:val="20"/>
                <w:lang w:eastAsia="pl-PL"/>
              </w:rPr>
              <w:t xml:space="preserve"> lub równoważne, za kryteria równ</w:t>
            </w:r>
            <w:r w:rsidR="003909BF" w:rsidRPr="00DC6FDA">
              <w:rPr>
                <w:rFonts w:eastAsia="Times New Roman" w:cs="Times New Roman"/>
                <w:szCs w:val="20"/>
                <w:lang w:eastAsia="pl-PL"/>
              </w:rPr>
              <w:t>oważności uznaje się dla wartości</w:t>
            </w:r>
            <w:r w:rsidR="00426D4A" w:rsidRPr="00DC6FDA">
              <w:rPr>
                <w:rFonts w:eastAsia="Times New Roman" w:cs="Times New Roman"/>
                <w:szCs w:val="20"/>
                <w:lang w:eastAsia="pl-PL"/>
              </w:rPr>
              <w:t xml:space="preserve"> odżywczych w 100g</w:t>
            </w:r>
            <w:r w:rsidRPr="00DC6FDA">
              <w:rPr>
                <w:rFonts w:eastAsia="Times New Roman" w:cs="Times New Roman"/>
                <w:szCs w:val="20"/>
                <w:lang w:eastAsia="pl-PL"/>
              </w:rPr>
              <w:t>:</w:t>
            </w:r>
            <w:r w:rsidRPr="00DC6FDA">
              <w:rPr>
                <w:rFonts w:cs="Times New Roman"/>
                <w:szCs w:val="20"/>
              </w:rPr>
              <w:t xml:space="preserve"> </w:t>
            </w:r>
            <w:r w:rsidR="00426D4A" w:rsidRPr="00DC6FDA">
              <w:rPr>
                <w:rFonts w:eastAsia="Times New Roman" w:cs="Times New Roman"/>
                <w:szCs w:val="20"/>
                <w:lang w:eastAsia="pl-PL"/>
              </w:rPr>
              <w:t>tłuszcz min. 36g, węglowodany min. 2,9g w tym cukier max</w:t>
            </w:r>
            <w:r w:rsidRPr="00DC6FDA">
              <w:rPr>
                <w:rFonts w:eastAsia="Times New Roman" w:cs="Times New Roman"/>
                <w:szCs w:val="20"/>
                <w:lang w:eastAsia="pl-PL"/>
              </w:rPr>
              <w:t>. 2,</w:t>
            </w:r>
            <w:r w:rsidR="00426D4A" w:rsidRPr="00DC6FDA">
              <w:rPr>
                <w:rFonts w:eastAsia="Times New Roman" w:cs="Times New Roman"/>
                <w:szCs w:val="20"/>
                <w:lang w:eastAsia="pl-PL"/>
              </w:rPr>
              <w:t>9g, białko min. 2</w:t>
            </w:r>
            <w:r w:rsidRPr="00DC6FDA">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6016D2C9" w14:textId="396108BB" w:rsidR="00AE5171" w:rsidRPr="00A33669" w:rsidRDefault="00B90FEB" w:rsidP="00AE5171">
            <w:pPr>
              <w:spacing w:after="0"/>
              <w:jc w:val="center"/>
              <w:rPr>
                <w:rFonts w:eastAsia="Times New Roman" w:cs="Times New Roman"/>
                <w:szCs w:val="20"/>
                <w:lang w:eastAsia="pl-PL"/>
              </w:rPr>
            </w:pPr>
            <w:r>
              <w:rPr>
                <w:rFonts w:eastAsia="Times New Roman" w:cs="Times New Roman"/>
                <w:szCs w:val="20"/>
                <w:lang w:eastAsia="pl-PL"/>
              </w:rPr>
              <w:t>12</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66A162ED" w14:textId="7A57E870" w:rsidR="00AE5171" w:rsidRPr="00A33669" w:rsidRDefault="00E0680E" w:rsidP="00AE5171">
            <w:pPr>
              <w:spacing w:after="0"/>
              <w:jc w:val="center"/>
              <w:rPr>
                <w:rFonts w:eastAsia="Times New Roman" w:cs="Times New Roman"/>
                <w:szCs w:val="20"/>
                <w:lang w:eastAsia="pl-PL"/>
              </w:rPr>
            </w:pPr>
            <w:r>
              <w:rPr>
                <w:rFonts w:eastAsia="Times New Roman" w:cs="Times New Roman"/>
                <w:szCs w:val="20"/>
                <w:lang w:eastAsia="pl-PL"/>
              </w:rPr>
              <w:t>l</w:t>
            </w:r>
          </w:p>
        </w:tc>
      </w:tr>
    </w:tbl>
    <w:p w14:paraId="24D227B7" w14:textId="647882C1" w:rsidR="0041390D" w:rsidRDefault="0041390D" w:rsidP="00E44951">
      <w:pPr>
        <w:spacing w:after="0"/>
        <w:rPr>
          <w:b/>
        </w:rPr>
      </w:pPr>
    </w:p>
    <w:p w14:paraId="7E3D2557" w14:textId="599E45EC" w:rsidR="00C97DC4" w:rsidRDefault="00C97DC4" w:rsidP="00E44951">
      <w:pPr>
        <w:spacing w:after="0"/>
        <w:rPr>
          <w:b/>
        </w:rPr>
      </w:pPr>
    </w:p>
    <w:p w14:paraId="27ED5B3B" w14:textId="747504D0" w:rsidR="00C97DC4" w:rsidRDefault="00C97DC4" w:rsidP="00E44951">
      <w:pPr>
        <w:spacing w:after="0"/>
        <w:rPr>
          <w:b/>
        </w:rPr>
      </w:pPr>
    </w:p>
    <w:p w14:paraId="4846A72F" w14:textId="77DBC913" w:rsidR="00C97DC4" w:rsidRDefault="00C97DC4" w:rsidP="00E44951">
      <w:pPr>
        <w:spacing w:after="0"/>
        <w:rPr>
          <w:b/>
        </w:rPr>
      </w:pPr>
    </w:p>
    <w:p w14:paraId="45BDE2FA" w14:textId="4B8A0BD7" w:rsidR="00C97DC4" w:rsidRDefault="00C97DC4" w:rsidP="00E44951">
      <w:pPr>
        <w:spacing w:after="0"/>
        <w:rPr>
          <w:b/>
        </w:rPr>
      </w:pPr>
    </w:p>
    <w:p w14:paraId="09F5081B" w14:textId="271A0D66" w:rsidR="00C97DC4" w:rsidRDefault="00C97DC4" w:rsidP="00E44951">
      <w:pPr>
        <w:spacing w:after="0"/>
        <w:rPr>
          <w:b/>
        </w:rPr>
      </w:pPr>
    </w:p>
    <w:p w14:paraId="2D80D1EE" w14:textId="6FF39704" w:rsidR="00543863" w:rsidRDefault="00543863" w:rsidP="00E44951">
      <w:pPr>
        <w:spacing w:after="0"/>
        <w:rPr>
          <w:b/>
        </w:rPr>
      </w:pPr>
    </w:p>
    <w:p w14:paraId="6EF56EE2" w14:textId="107F58D6" w:rsidR="00543863" w:rsidRDefault="00543863" w:rsidP="00E44951">
      <w:pPr>
        <w:spacing w:after="0"/>
        <w:rPr>
          <w:b/>
        </w:rPr>
      </w:pPr>
    </w:p>
    <w:p w14:paraId="007FBE92" w14:textId="65B51EBC" w:rsidR="00543863" w:rsidRDefault="00543863" w:rsidP="00E44951">
      <w:pPr>
        <w:spacing w:after="0"/>
        <w:rPr>
          <w:b/>
        </w:rPr>
      </w:pPr>
    </w:p>
    <w:p w14:paraId="7068FA5F" w14:textId="77777777" w:rsidR="00543863" w:rsidRDefault="00543863" w:rsidP="00E44951">
      <w:pPr>
        <w:spacing w:after="0"/>
        <w:rPr>
          <w:b/>
        </w:rPr>
      </w:pPr>
    </w:p>
    <w:p w14:paraId="1627E918" w14:textId="72D71573" w:rsidR="00C97DC4" w:rsidRDefault="00C97DC4" w:rsidP="00E44951">
      <w:pPr>
        <w:spacing w:after="0"/>
        <w:rPr>
          <w:b/>
        </w:rPr>
      </w:pPr>
    </w:p>
    <w:p w14:paraId="405ED915" w14:textId="77777777" w:rsidR="00C97DC4" w:rsidRPr="002A2F51" w:rsidRDefault="00C97DC4" w:rsidP="00E44951">
      <w:pPr>
        <w:spacing w:after="0"/>
        <w:rPr>
          <w:b/>
        </w:rPr>
      </w:pPr>
    </w:p>
    <w:p w14:paraId="204F3167" w14:textId="48B7134C" w:rsidR="009F5DD2" w:rsidRPr="00C97DC4" w:rsidRDefault="00A606BE" w:rsidP="006B5B7A">
      <w:pPr>
        <w:pStyle w:val="Akapitzlist"/>
        <w:numPr>
          <w:ilvl w:val="1"/>
          <w:numId w:val="3"/>
        </w:numPr>
        <w:spacing w:after="0"/>
        <w:rPr>
          <w:b/>
        </w:rPr>
      </w:pPr>
      <w:r w:rsidRPr="002A2F51">
        <w:rPr>
          <w:b/>
        </w:rPr>
        <w:t xml:space="preserve">Część II – </w:t>
      </w:r>
      <w:r w:rsidR="00AB7F15" w:rsidRPr="00C97DC4">
        <w:rPr>
          <w:b/>
        </w:rPr>
        <w:t>przetwory mleczne, serki i desery</w:t>
      </w:r>
      <w:r w:rsidRPr="00C97DC4">
        <w:rPr>
          <w:b/>
        </w:rPr>
        <w:t>:</w:t>
      </w:r>
    </w:p>
    <w:tbl>
      <w:tblPr>
        <w:tblW w:w="9357" w:type="dxa"/>
        <w:tblCellMar>
          <w:left w:w="70" w:type="dxa"/>
          <w:right w:w="70" w:type="dxa"/>
        </w:tblCellMar>
        <w:tblLook w:val="04A0" w:firstRow="1" w:lastRow="0" w:firstColumn="1" w:lastColumn="0" w:noHBand="0" w:noVBand="1"/>
      </w:tblPr>
      <w:tblGrid>
        <w:gridCol w:w="540"/>
        <w:gridCol w:w="6396"/>
        <w:gridCol w:w="1221"/>
        <w:gridCol w:w="1200"/>
      </w:tblGrid>
      <w:tr w:rsidR="00E44951" w:rsidRPr="00E44951" w14:paraId="7E397C43" w14:textId="77777777" w:rsidTr="0038412A">
        <w:trPr>
          <w:trHeight w:val="732"/>
        </w:trPr>
        <w:tc>
          <w:tcPr>
            <w:tcW w:w="540" w:type="dxa"/>
            <w:tcBorders>
              <w:top w:val="single" w:sz="4" w:space="0" w:color="auto"/>
              <w:left w:val="single" w:sz="8" w:space="0" w:color="auto"/>
              <w:bottom w:val="single" w:sz="8" w:space="0" w:color="000000"/>
              <w:right w:val="single" w:sz="4" w:space="0" w:color="auto"/>
            </w:tcBorders>
            <w:vAlign w:val="center"/>
            <w:hideMark/>
          </w:tcPr>
          <w:p w14:paraId="0E67D912" w14:textId="14AD8B2D" w:rsidR="00E44951" w:rsidRPr="00A33669" w:rsidRDefault="00BD64D3" w:rsidP="00E44951">
            <w:pPr>
              <w:spacing w:after="0"/>
              <w:jc w:val="left"/>
              <w:rPr>
                <w:rFonts w:eastAsia="Times New Roman" w:cs="Times New Roman"/>
                <w:b/>
                <w:bCs/>
                <w:szCs w:val="20"/>
                <w:lang w:eastAsia="pl-PL"/>
              </w:rPr>
            </w:pPr>
            <w:r>
              <w:rPr>
                <w:rFonts w:eastAsia="Times New Roman" w:cs="Times New Roman"/>
                <w:b/>
                <w:bCs/>
                <w:szCs w:val="20"/>
                <w:lang w:eastAsia="pl-PL"/>
              </w:rPr>
              <w:t>Lp.</w:t>
            </w:r>
          </w:p>
        </w:tc>
        <w:tc>
          <w:tcPr>
            <w:tcW w:w="6396" w:type="dxa"/>
            <w:tcBorders>
              <w:top w:val="single" w:sz="4" w:space="0" w:color="auto"/>
              <w:left w:val="single" w:sz="4" w:space="0" w:color="auto"/>
              <w:bottom w:val="single" w:sz="8" w:space="0" w:color="000000"/>
              <w:right w:val="single" w:sz="4" w:space="0" w:color="auto"/>
            </w:tcBorders>
            <w:vAlign w:val="center"/>
            <w:hideMark/>
          </w:tcPr>
          <w:p w14:paraId="40FF504B" w14:textId="45C0FC84" w:rsidR="00E44951" w:rsidRPr="00A33669" w:rsidRDefault="00BD64D3" w:rsidP="00BD64D3">
            <w:pPr>
              <w:spacing w:after="0"/>
              <w:jc w:val="center"/>
              <w:rPr>
                <w:rFonts w:eastAsia="Times New Roman" w:cs="Times New Roman"/>
                <w:b/>
                <w:bCs/>
                <w:szCs w:val="20"/>
                <w:lang w:eastAsia="pl-PL"/>
              </w:rPr>
            </w:pPr>
            <w:r>
              <w:rPr>
                <w:rFonts w:eastAsia="Times New Roman" w:cs="Times New Roman"/>
                <w:b/>
                <w:bCs/>
                <w:szCs w:val="20"/>
                <w:lang w:eastAsia="pl-PL"/>
              </w:rPr>
              <w:t>Nazwa towaru</w:t>
            </w:r>
          </w:p>
        </w:tc>
        <w:tc>
          <w:tcPr>
            <w:tcW w:w="1221" w:type="dxa"/>
            <w:tcBorders>
              <w:top w:val="nil"/>
              <w:left w:val="nil"/>
              <w:bottom w:val="single" w:sz="8" w:space="0" w:color="auto"/>
              <w:right w:val="single" w:sz="4" w:space="0" w:color="auto"/>
            </w:tcBorders>
            <w:shd w:val="clear" w:color="auto" w:fill="auto"/>
            <w:vAlign w:val="center"/>
            <w:hideMark/>
          </w:tcPr>
          <w:p w14:paraId="1DB83566" w14:textId="01A9DC72" w:rsidR="00E44951" w:rsidRPr="00A33669" w:rsidRDefault="00BD64D3" w:rsidP="00BD64D3">
            <w:pPr>
              <w:spacing w:after="0"/>
              <w:rPr>
                <w:rFonts w:eastAsia="Times New Roman" w:cs="Times New Roman"/>
                <w:b/>
                <w:bCs/>
                <w:szCs w:val="20"/>
                <w:lang w:eastAsia="pl-PL"/>
              </w:rPr>
            </w:pPr>
            <w:r>
              <w:rPr>
                <w:rFonts w:eastAsia="Times New Roman" w:cs="Times New Roman"/>
                <w:b/>
                <w:bCs/>
                <w:szCs w:val="20"/>
                <w:lang w:eastAsia="pl-PL"/>
              </w:rPr>
              <w:t>Ilość ogółem</w:t>
            </w:r>
          </w:p>
        </w:tc>
        <w:tc>
          <w:tcPr>
            <w:tcW w:w="1200" w:type="dxa"/>
            <w:tcBorders>
              <w:top w:val="nil"/>
              <w:left w:val="nil"/>
              <w:bottom w:val="single" w:sz="8" w:space="0" w:color="auto"/>
              <w:right w:val="single" w:sz="4" w:space="0" w:color="auto"/>
            </w:tcBorders>
            <w:shd w:val="clear" w:color="auto" w:fill="auto"/>
            <w:vAlign w:val="center"/>
            <w:hideMark/>
          </w:tcPr>
          <w:p w14:paraId="3EE54FF7" w14:textId="17A43450" w:rsidR="00E44951" w:rsidRPr="00A33669" w:rsidRDefault="00BD64D3" w:rsidP="00E44951">
            <w:pPr>
              <w:spacing w:after="0"/>
              <w:jc w:val="center"/>
              <w:rPr>
                <w:rFonts w:eastAsia="Times New Roman" w:cs="Times New Roman"/>
                <w:b/>
                <w:bCs/>
                <w:szCs w:val="20"/>
                <w:lang w:eastAsia="pl-PL"/>
              </w:rPr>
            </w:pPr>
            <w:r>
              <w:rPr>
                <w:rFonts w:eastAsia="Times New Roman" w:cs="Times New Roman"/>
                <w:b/>
                <w:bCs/>
                <w:noProof/>
                <w:szCs w:val="20"/>
                <w:lang w:eastAsia="pl-PL"/>
              </w:rPr>
              <mc:AlternateContent>
                <mc:Choice Requires="wps">
                  <w:drawing>
                    <wp:anchor distT="0" distB="0" distL="114300" distR="114300" simplePos="0" relativeHeight="251662336" behindDoc="0" locked="0" layoutInCell="1" allowOverlap="1" wp14:anchorId="21BB735B" wp14:editId="5BF86ACF">
                      <wp:simplePos x="0" y="0"/>
                      <wp:positionH relativeFrom="column">
                        <wp:posOffset>-821055</wp:posOffset>
                      </wp:positionH>
                      <wp:positionV relativeFrom="paragraph">
                        <wp:posOffset>-107950</wp:posOffset>
                      </wp:positionV>
                      <wp:extent cx="1533525" cy="5080"/>
                      <wp:effectExtent l="0" t="0" r="28575" b="33020"/>
                      <wp:wrapNone/>
                      <wp:docPr id="4" name="Łącznik prosty 4"/>
                      <wp:cNvGraphicFramePr/>
                      <a:graphic xmlns:a="http://schemas.openxmlformats.org/drawingml/2006/main">
                        <a:graphicData uri="http://schemas.microsoft.com/office/word/2010/wordprocessingShape">
                          <wps:wsp>
                            <wps:cNvCnPr/>
                            <wps:spPr>
                              <a:xfrm>
                                <a:off x="0" y="0"/>
                                <a:ext cx="153352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7574D1" id="Łącznik prosty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6.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" strokecolor="black [3200]" strokeweight=".5pt">
                      <v:stroke joinstyle="miter"/>
                    </v:line>
                  </w:pict>
                </mc:Fallback>
              </mc:AlternateContent>
            </w:r>
            <w:r>
              <w:rPr>
                <w:rFonts w:eastAsia="Times New Roman" w:cs="Times New Roman"/>
                <w:b/>
                <w:bCs/>
                <w:szCs w:val="20"/>
                <w:lang w:eastAsia="pl-PL"/>
              </w:rPr>
              <w:t>Jednostka miary</w:t>
            </w:r>
          </w:p>
        </w:tc>
      </w:tr>
      <w:tr w:rsidR="00E44951" w:rsidRPr="00E44951" w14:paraId="5A5054CA" w14:textId="77777777" w:rsidTr="00AE5171">
        <w:trPr>
          <w:trHeight w:val="454"/>
        </w:trPr>
        <w:tc>
          <w:tcPr>
            <w:tcW w:w="540" w:type="dxa"/>
            <w:tcBorders>
              <w:top w:val="nil"/>
              <w:left w:val="single" w:sz="8" w:space="0" w:color="000000"/>
              <w:bottom w:val="single" w:sz="4" w:space="0" w:color="000000"/>
              <w:right w:val="nil"/>
            </w:tcBorders>
            <w:shd w:val="clear" w:color="auto" w:fill="auto"/>
            <w:noWrap/>
            <w:vAlign w:val="center"/>
            <w:hideMark/>
          </w:tcPr>
          <w:p w14:paraId="65FEEE1B" w14:textId="227A4EEA"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w:t>
            </w:r>
          </w:p>
        </w:tc>
        <w:tc>
          <w:tcPr>
            <w:tcW w:w="6396" w:type="dxa"/>
            <w:tcBorders>
              <w:top w:val="nil"/>
              <w:left w:val="single" w:sz="4" w:space="0" w:color="auto"/>
              <w:bottom w:val="single" w:sz="4" w:space="0" w:color="auto"/>
              <w:right w:val="single" w:sz="4" w:space="0" w:color="auto"/>
            </w:tcBorders>
            <w:shd w:val="clear" w:color="auto" w:fill="auto"/>
            <w:vAlign w:val="center"/>
            <w:hideMark/>
          </w:tcPr>
          <w:p w14:paraId="000173B4" w14:textId="5408E4B9"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jogurt owocowy mały różne smaki</w:t>
            </w:r>
            <w:r w:rsidR="005D3430" w:rsidRPr="00C97DC4">
              <w:rPr>
                <w:rFonts w:eastAsia="Times New Roman" w:cs="Times New Roman"/>
                <w:szCs w:val="20"/>
                <w:lang w:eastAsia="pl-PL"/>
              </w:rPr>
              <w:t>,</w:t>
            </w:r>
            <w:r w:rsidRPr="00C97DC4">
              <w:rPr>
                <w:rFonts w:eastAsia="Times New Roman" w:cs="Times New Roman"/>
                <w:szCs w:val="20"/>
                <w:lang w:eastAsia="pl-PL"/>
              </w:rPr>
              <w:t xml:space="preserve"> opak.120</w:t>
            </w:r>
            <w:r w:rsidR="005D3430" w:rsidRPr="00C97DC4">
              <w:rPr>
                <w:rFonts w:eastAsia="Times New Roman" w:cs="Times New Roman"/>
                <w:szCs w:val="20"/>
                <w:lang w:eastAsia="pl-PL"/>
              </w:rPr>
              <w:t xml:space="preserve"> –</w:t>
            </w:r>
            <w:r w:rsidRPr="00C97DC4">
              <w:rPr>
                <w:rFonts w:eastAsia="Times New Roman" w:cs="Times New Roman"/>
                <w:szCs w:val="20"/>
                <w:lang w:eastAsia="pl-PL"/>
              </w:rPr>
              <w:t xml:space="preserve"> 180</w:t>
            </w:r>
            <w:r w:rsidR="005D3430" w:rsidRPr="00C97DC4">
              <w:rPr>
                <w:rFonts w:eastAsia="Times New Roman" w:cs="Times New Roman"/>
                <w:szCs w:val="20"/>
                <w:lang w:eastAsia="pl-PL"/>
              </w:rPr>
              <w:t xml:space="preserve"> </w:t>
            </w:r>
            <w:r w:rsidRPr="00C97DC4">
              <w:rPr>
                <w:rFonts w:eastAsia="Times New Roman" w:cs="Times New Roman"/>
                <w:szCs w:val="20"/>
                <w:lang w:eastAsia="pl-PL"/>
              </w:rPr>
              <w:t>g</w:t>
            </w:r>
            <w:r w:rsidR="004A3ECE" w:rsidRPr="00C97DC4">
              <w:rPr>
                <w:rFonts w:eastAsia="Times New Roman" w:cs="Times New Roman"/>
                <w:szCs w:val="20"/>
                <w:lang w:eastAsia="pl-PL"/>
              </w:rPr>
              <w:t xml:space="preserve">, </w:t>
            </w:r>
            <w:r w:rsidR="000820BB" w:rsidRPr="000820BB">
              <w:rPr>
                <w:rFonts w:eastAsia="Times New Roman" w:cs="Times New Roman"/>
                <w:szCs w:val="20"/>
                <w:lang w:eastAsia="pl-PL"/>
              </w:rPr>
              <w:t xml:space="preserve">wartość odżywcza </w:t>
            </w:r>
            <w:r w:rsidR="000820BB">
              <w:rPr>
                <w:rFonts w:eastAsia="Times New Roman" w:cs="Times New Roman"/>
                <w:szCs w:val="20"/>
                <w:lang w:eastAsia="pl-PL"/>
              </w:rPr>
              <w:br/>
            </w:r>
            <w:r w:rsidR="004A3ECE" w:rsidRPr="00C97DC4">
              <w:rPr>
                <w:rFonts w:eastAsia="Times New Roman" w:cs="Times New Roman"/>
                <w:szCs w:val="20"/>
                <w:lang w:eastAsia="pl-PL"/>
              </w:rPr>
              <w:t>w 100g: tłuszcz min. 2,2g, węglowodany min. 14g w tym cukry max. 14g, białko min. 3,1g, sól max. 0,10g</w:t>
            </w:r>
          </w:p>
        </w:tc>
        <w:tc>
          <w:tcPr>
            <w:tcW w:w="1221" w:type="dxa"/>
            <w:tcBorders>
              <w:top w:val="nil"/>
              <w:left w:val="nil"/>
              <w:bottom w:val="single" w:sz="4" w:space="0" w:color="auto"/>
              <w:right w:val="single" w:sz="4" w:space="0" w:color="auto"/>
            </w:tcBorders>
            <w:shd w:val="clear" w:color="auto" w:fill="auto"/>
            <w:noWrap/>
            <w:vAlign w:val="center"/>
            <w:hideMark/>
          </w:tcPr>
          <w:p w14:paraId="52C07776" w14:textId="2FD889C4" w:rsidR="00E44951" w:rsidRPr="00A33669" w:rsidRDefault="00B90FEB" w:rsidP="00E44951">
            <w:pPr>
              <w:spacing w:after="0"/>
              <w:jc w:val="center"/>
              <w:rPr>
                <w:rFonts w:eastAsia="Times New Roman" w:cs="Times New Roman"/>
                <w:szCs w:val="20"/>
                <w:lang w:eastAsia="pl-PL"/>
              </w:rPr>
            </w:pPr>
            <w:r>
              <w:rPr>
                <w:rFonts w:eastAsia="Times New Roman" w:cs="Times New Roman"/>
                <w:szCs w:val="20"/>
                <w:lang w:eastAsia="pl-PL"/>
              </w:rPr>
              <w:t>48</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3CB3D71D" w14:textId="1F696F7A"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6951F69D" w14:textId="77777777" w:rsidTr="00AE5171">
        <w:trPr>
          <w:trHeight w:val="454"/>
        </w:trPr>
        <w:tc>
          <w:tcPr>
            <w:tcW w:w="540" w:type="dxa"/>
            <w:tcBorders>
              <w:top w:val="nil"/>
              <w:left w:val="single" w:sz="8" w:space="0" w:color="000000"/>
              <w:bottom w:val="single" w:sz="4" w:space="0" w:color="auto"/>
              <w:right w:val="single" w:sz="4" w:space="0" w:color="000000"/>
            </w:tcBorders>
            <w:shd w:val="clear" w:color="auto" w:fill="auto"/>
            <w:noWrap/>
            <w:vAlign w:val="center"/>
            <w:hideMark/>
          </w:tcPr>
          <w:p w14:paraId="56D1C0BE" w14:textId="337EA96E"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2</w:t>
            </w:r>
          </w:p>
        </w:tc>
        <w:tc>
          <w:tcPr>
            <w:tcW w:w="6396" w:type="dxa"/>
            <w:tcBorders>
              <w:top w:val="nil"/>
              <w:left w:val="nil"/>
              <w:bottom w:val="single" w:sz="4" w:space="0" w:color="auto"/>
              <w:right w:val="single" w:sz="4" w:space="0" w:color="auto"/>
            </w:tcBorders>
            <w:shd w:val="clear" w:color="auto" w:fill="auto"/>
            <w:vAlign w:val="center"/>
            <w:hideMark/>
          </w:tcPr>
          <w:p w14:paraId="47DC206D" w14:textId="2E4A88BC"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serek homogenizowany różne smaki</w:t>
            </w:r>
            <w:r w:rsidR="005D3430" w:rsidRPr="00C97DC4">
              <w:rPr>
                <w:rFonts w:eastAsia="Times New Roman" w:cs="Times New Roman"/>
                <w:szCs w:val="20"/>
                <w:lang w:eastAsia="pl-PL"/>
              </w:rPr>
              <w:t>,</w:t>
            </w:r>
            <w:r w:rsidRPr="00C97DC4">
              <w:rPr>
                <w:rFonts w:eastAsia="Times New Roman" w:cs="Times New Roman"/>
                <w:szCs w:val="20"/>
                <w:lang w:eastAsia="pl-PL"/>
              </w:rPr>
              <w:t xml:space="preserve"> opak. od 100</w:t>
            </w:r>
            <w:r w:rsidR="005D3430" w:rsidRPr="00C97DC4">
              <w:rPr>
                <w:rFonts w:eastAsia="Times New Roman" w:cs="Times New Roman"/>
                <w:szCs w:val="20"/>
                <w:lang w:eastAsia="pl-PL"/>
              </w:rPr>
              <w:t xml:space="preserve"> – </w:t>
            </w:r>
            <w:r w:rsidRPr="00C97DC4">
              <w:rPr>
                <w:rFonts w:eastAsia="Times New Roman" w:cs="Times New Roman"/>
                <w:szCs w:val="20"/>
                <w:lang w:eastAsia="pl-PL"/>
              </w:rPr>
              <w:t>150g</w:t>
            </w:r>
            <w:r w:rsidR="004A3ECE" w:rsidRPr="00C97DC4">
              <w:rPr>
                <w:rFonts w:eastAsia="Times New Roman" w:cs="Times New Roman"/>
                <w:szCs w:val="20"/>
                <w:lang w:eastAsia="pl-PL"/>
              </w:rPr>
              <w:t xml:space="preserve">, </w:t>
            </w:r>
            <w:r w:rsidR="000820BB" w:rsidRPr="000820BB">
              <w:rPr>
                <w:rFonts w:eastAsia="Times New Roman" w:cs="Times New Roman"/>
                <w:szCs w:val="20"/>
                <w:lang w:eastAsia="pl-PL"/>
              </w:rPr>
              <w:t xml:space="preserve">wartość odżywcza </w:t>
            </w:r>
            <w:r w:rsidR="004A3ECE" w:rsidRPr="00C97DC4">
              <w:rPr>
                <w:rFonts w:eastAsia="Times New Roman" w:cs="Times New Roman"/>
                <w:szCs w:val="20"/>
                <w:lang w:eastAsia="pl-PL"/>
              </w:rPr>
              <w:t>w 100g: tłuszcz min. 6,5g, węglowodany min. 16g w tym cukry max. 13g, białko min. 16g, sól max. 1,8g</w:t>
            </w:r>
          </w:p>
        </w:tc>
        <w:tc>
          <w:tcPr>
            <w:tcW w:w="1221" w:type="dxa"/>
            <w:tcBorders>
              <w:top w:val="nil"/>
              <w:left w:val="nil"/>
              <w:bottom w:val="single" w:sz="4" w:space="0" w:color="auto"/>
              <w:right w:val="single" w:sz="4" w:space="0" w:color="auto"/>
            </w:tcBorders>
            <w:shd w:val="clear" w:color="auto" w:fill="auto"/>
            <w:noWrap/>
            <w:vAlign w:val="center"/>
            <w:hideMark/>
          </w:tcPr>
          <w:p w14:paraId="62D4C28C" w14:textId="37E9BC5D" w:rsidR="00E44951" w:rsidRPr="00A33669" w:rsidRDefault="00395658" w:rsidP="00E44951">
            <w:pPr>
              <w:spacing w:after="0"/>
              <w:jc w:val="center"/>
              <w:rPr>
                <w:rFonts w:eastAsia="Times New Roman" w:cs="Times New Roman"/>
                <w:szCs w:val="20"/>
                <w:lang w:eastAsia="pl-PL"/>
              </w:rPr>
            </w:pPr>
            <w:r>
              <w:rPr>
                <w:rFonts w:eastAsia="Times New Roman" w:cs="Times New Roman"/>
                <w:szCs w:val="20"/>
                <w:lang w:eastAsia="pl-PL"/>
              </w:rPr>
              <w:t>4</w:t>
            </w:r>
            <w:r w:rsidR="002E58F8">
              <w:rPr>
                <w:rFonts w:eastAsia="Times New Roman" w:cs="Times New Roman"/>
                <w:szCs w:val="20"/>
                <w:lang w:eastAsia="pl-PL"/>
              </w:rPr>
              <w:t>00</w:t>
            </w:r>
          </w:p>
        </w:tc>
        <w:tc>
          <w:tcPr>
            <w:tcW w:w="1200" w:type="dxa"/>
            <w:tcBorders>
              <w:top w:val="nil"/>
              <w:left w:val="nil"/>
              <w:bottom w:val="single" w:sz="4" w:space="0" w:color="auto"/>
              <w:right w:val="single" w:sz="4" w:space="0" w:color="auto"/>
            </w:tcBorders>
            <w:shd w:val="clear" w:color="auto" w:fill="auto"/>
            <w:noWrap/>
            <w:vAlign w:val="center"/>
          </w:tcPr>
          <w:p w14:paraId="1738639B" w14:textId="12320630"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5AE092E5" w14:textId="77777777" w:rsidTr="00AE5171">
        <w:trPr>
          <w:trHeight w:val="454"/>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14:paraId="086EE5EA" w14:textId="6660B0C9"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3</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705AC" w14:textId="5B9341DD"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serek</w:t>
            </w:r>
            <w:r w:rsidR="00897FE7" w:rsidRPr="00C97DC4">
              <w:rPr>
                <w:rFonts w:eastAsia="Times New Roman" w:cs="Times New Roman"/>
                <w:szCs w:val="20"/>
                <w:lang w:eastAsia="pl-PL"/>
              </w:rPr>
              <w:t xml:space="preserve"> maślany </w:t>
            </w:r>
            <w:r w:rsidR="005D3430" w:rsidRPr="00C97DC4">
              <w:rPr>
                <w:rFonts w:eastAsia="Times New Roman" w:cs="Times New Roman"/>
                <w:szCs w:val="20"/>
                <w:lang w:eastAsia="pl-PL"/>
              </w:rPr>
              <w:t>kanapkowy różne smaki,</w:t>
            </w:r>
            <w:r w:rsidRPr="00C97DC4">
              <w:rPr>
                <w:rFonts w:eastAsia="Times New Roman" w:cs="Times New Roman"/>
                <w:szCs w:val="20"/>
                <w:lang w:eastAsia="pl-PL"/>
              </w:rPr>
              <w:t xml:space="preserve"> opak.130</w:t>
            </w:r>
            <w:r w:rsidR="005D3430" w:rsidRPr="00C97DC4">
              <w:rPr>
                <w:rFonts w:eastAsia="Times New Roman" w:cs="Times New Roman"/>
                <w:szCs w:val="20"/>
                <w:lang w:eastAsia="pl-PL"/>
              </w:rPr>
              <w:t xml:space="preserve"> – </w:t>
            </w:r>
            <w:r w:rsidRPr="00C97DC4">
              <w:rPr>
                <w:rFonts w:eastAsia="Times New Roman" w:cs="Times New Roman"/>
                <w:szCs w:val="20"/>
                <w:lang w:eastAsia="pl-PL"/>
              </w:rPr>
              <w:t>150</w:t>
            </w:r>
            <w:r w:rsidR="005D3430" w:rsidRPr="00C97DC4">
              <w:rPr>
                <w:rFonts w:eastAsia="Times New Roman" w:cs="Times New Roman"/>
                <w:szCs w:val="20"/>
                <w:lang w:eastAsia="pl-PL"/>
              </w:rPr>
              <w:t xml:space="preserve"> </w:t>
            </w:r>
            <w:r w:rsidRPr="00C97DC4">
              <w:rPr>
                <w:rFonts w:eastAsia="Times New Roman" w:cs="Times New Roman"/>
                <w:szCs w:val="20"/>
                <w:lang w:eastAsia="pl-PL"/>
              </w:rPr>
              <w:t>g</w:t>
            </w:r>
            <w:r w:rsidR="004A3ECE" w:rsidRPr="00C97DC4">
              <w:rPr>
                <w:rFonts w:eastAsia="Times New Roman" w:cs="Times New Roman"/>
                <w:szCs w:val="20"/>
                <w:lang w:eastAsia="pl-PL"/>
              </w:rPr>
              <w:t xml:space="preserve">, </w:t>
            </w:r>
            <w:r w:rsidR="000820BB" w:rsidRPr="000820BB">
              <w:rPr>
                <w:rFonts w:eastAsia="Times New Roman" w:cs="Times New Roman"/>
                <w:szCs w:val="20"/>
                <w:lang w:eastAsia="pl-PL"/>
              </w:rPr>
              <w:t xml:space="preserve">wartość odżywcza </w:t>
            </w:r>
            <w:r w:rsidR="004A3ECE" w:rsidRPr="00C97DC4">
              <w:rPr>
                <w:rFonts w:eastAsia="Times New Roman" w:cs="Times New Roman"/>
                <w:szCs w:val="20"/>
                <w:lang w:eastAsia="pl-PL"/>
              </w:rPr>
              <w:t>w 100g: tłuszcz min. 23g, węglowodany min. 3g w tym cukry max. 3g, białko min. 6g, sól max. 0,70g</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6E214BC8" w14:textId="10F22429" w:rsidR="00E44951" w:rsidRPr="00A33669" w:rsidRDefault="00B90FEB" w:rsidP="00E44951">
            <w:pPr>
              <w:spacing w:after="0"/>
              <w:jc w:val="center"/>
              <w:rPr>
                <w:rFonts w:eastAsia="Times New Roman" w:cs="Times New Roman"/>
                <w:szCs w:val="20"/>
                <w:lang w:eastAsia="pl-PL"/>
              </w:rPr>
            </w:pPr>
            <w:r>
              <w:rPr>
                <w:rFonts w:eastAsia="Times New Roman" w:cs="Times New Roman"/>
                <w:szCs w:val="20"/>
                <w:lang w:eastAsia="pl-PL"/>
              </w:rPr>
              <w:t>50</w:t>
            </w:r>
            <w:r w:rsidR="002E58F8">
              <w:rPr>
                <w:rFonts w:eastAsia="Times New Roman" w:cs="Times New Roman"/>
                <w:szCs w:val="20"/>
                <w:lang w:eastAsia="pl-PL"/>
              </w:rPr>
              <w:t>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0E652F9F" w14:textId="3795995F"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7A265889" w14:textId="77777777" w:rsidTr="00AE517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03481" w14:textId="7FB00930"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4</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B267D" w14:textId="44D2C10B"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serek topiony kostka różne smaki</w:t>
            </w:r>
            <w:r w:rsidR="002A7167" w:rsidRPr="00C97DC4">
              <w:rPr>
                <w:rFonts w:eastAsia="Times New Roman" w:cs="Times New Roman"/>
                <w:szCs w:val="20"/>
                <w:lang w:eastAsia="pl-PL"/>
              </w:rPr>
              <w:t>,</w:t>
            </w:r>
            <w:r w:rsidRPr="00C97DC4">
              <w:rPr>
                <w:rFonts w:eastAsia="Times New Roman" w:cs="Times New Roman"/>
                <w:szCs w:val="20"/>
                <w:lang w:eastAsia="pl-PL"/>
              </w:rPr>
              <w:t xml:space="preserve"> opak. 100</w:t>
            </w:r>
            <w:r w:rsidR="005D3430" w:rsidRPr="00C97DC4">
              <w:rPr>
                <w:rFonts w:eastAsia="Times New Roman" w:cs="Times New Roman"/>
                <w:szCs w:val="20"/>
                <w:lang w:eastAsia="pl-PL"/>
              </w:rPr>
              <w:t xml:space="preserve"> </w:t>
            </w:r>
            <w:r w:rsidRPr="00C97DC4">
              <w:rPr>
                <w:rFonts w:eastAsia="Times New Roman" w:cs="Times New Roman"/>
                <w:szCs w:val="20"/>
                <w:lang w:eastAsia="pl-PL"/>
              </w:rPr>
              <w:t>g</w:t>
            </w:r>
            <w:r w:rsidR="0028586A" w:rsidRPr="00C97DC4">
              <w:t xml:space="preserve"> </w:t>
            </w:r>
            <w:r w:rsidR="000820BB" w:rsidRPr="000820BB">
              <w:rPr>
                <w:rFonts w:eastAsia="Times New Roman" w:cs="Times New Roman"/>
                <w:szCs w:val="20"/>
                <w:lang w:eastAsia="pl-PL"/>
              </w:rPr>
              <w:t xml:space="preserve">wartość odżywcza </w:t>
            </w:r>
            <w:r w:rsidR="0028586A" w:rsidRPr="00C97DC4">
              <w:rPr>
                <w:rFonts w:eastAsia="Times New Roman" w:cs="Times New Roman"/>
                <w:szCs w:val="20"/>
                <w:lang w:eastAsia="pl-PL"/>
              </w:rPr>
              <w:t>w 100g: tłuszcz min. 27g, węglowodany min. 6g w tym cukry max. 3</w:t>
            </w:r>
            <w:r w:rsidR="004A3ECE" w:rsidRPr="00C97DC4">
              <w:rPr>
                <w:rFonts w:eastAsia="Times New Roman" w:cs="Times New Roman"/>
                <w:szCs w:val="20"/>
                <w:lang w:eastAsia="pl-PL"/>
              </w:rPr>
              <w:t>g, białko min. 7g, sól max. 0,10</w:t>
            </w:r>
            <w:r w:rsidR="0028586A" w:rsidRPr="00C97DC4">
              <w:rPr>
                <w:rFonts w:eastAsia="Times New Roman" w:cs="Times New Roman"/>
                <w:szCs w:val="20"/>
                <w:lang w:eastAsia="pl-PL"/>
              </w:rPr>
              <w:t>g</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032FF" w14:textId="514F4085" w:rsidR="00E44951" w:rsidRPr="00A33669" w:rsidRDefault="00395658" w:rsidP="00E44951">
            <w:pPr>
              <w:spacing w:after="0"/>
              <w:jc w:val="center"/>
              <w:rPr>
                <w:rFonts w:eastAsia="Times New Roman" w:cs="Times New Roman"/>
                <w:szCs w:val="20"/>
                <w:lang w:eastAsia="pl-PL"/>
              </w:rPr>
            </w:pPr>
            <w:r>
              <w:rPr>
                <w:rFonts w:eastAsia="Times New Roman" w:cs="Times New Roman"/>
                <w:szCs w:val="20"/>
                <w:lang w:eastAsia="pl-PL"/>
              </w:rPr>
              <w:t>17</w:t>
            </w:r>
            <w:r w:rsidR="002E58F8">
              <w:rPr>
                <w:rFonts w:eastAsia="Times New Roman" w:cs="Times New Roman"/>
                <w:szCs w:val="20"/>
                <w:lang w:eastAsia="pl-PL"/>
              </w:rPr>
              <w:t>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13335" w14:textId="5B72C105"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4DCA0F2D" w14:textId="77777777" w:rsidTr="00AE5171">
        <w:trPr>
          <w:trHeight w:val="454"/>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14:paraId="2C1F6945" w14:textId="70FBF17B"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5</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64C50" w14:textId="27785757"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serek topiony kiełbaska</w:t>
            </w:r>
            <w:r w:rsidR="002A7167" w:rsidRPr="00C97DC4">
              <w:rPr>
                <w:rFonts w:eastAsia="Times New Roman" w:cs="Times New Roman"/>
                <w:szCs w:val="20"/>
                <w:lang w:eastAsia="pl-PL"/>
              </w:rPr>
              <w:t>,</w:t>
            </w:r>
            <w:r w:rsidRPr="00C97DC4">
              <w:rPr>
                <w:rFonts w:eastAsia="Times New Roman" w:cs="Times New Roman"/>
                <w:szCs w:val="20"/>
                <w:lang w:eastAsia="pl-PL"/>
              </w:rPr>
              <w:t xml:space="preserve"> opak. 100 </w:t>
            </w:r>
            <w:r w:rsidR="002A7167" w:rsidRPr="00C97DC4">
              <w:rPr>
                <w:rFonts w:eastAsia="Times New Roman" w:cs="Times New Roman"/>
                <w:szCs w:val="20"/>
                <w:lang w:eastAsia="pl-PL"/>
              </w:rPr>
              <w:t xml:space="preserve">– </w:t>
            </w:r>
            <w:r w:rsidRPr="00C97DC4">
              <w:rPr>
                <w:rFonts w:eastAsia="Times New Roman" w:cs="Times New Roman"/>
                <w:szCs w:val="20"/>
                <w:lang w:eastAsia="pl-PL"/>
              </w:rPr>
              <w:t>120g</w:t>
            </w:r>
            <w:r w:rsidR="00E0471F" w:rsidRPr="00C97DC4">
              <w:rPr>
                <w:rFonts w:eastAsia="Times New Roman" w:cs="Times New Roman"/>
                <w:szCs w:val="20"/>
                <w:lang w:eastAsia="pl-PL"/>
              </w:rPr>
              <w:t>,</w:t>
            </w:r>
            <w:r w:rsidR="003909BF" w:rsidRPr="00C97DC4">
              <w:t xml:space="preserve"> </w:t>
            </w:r>
            <w:r w:rsidR="000820BB" w:rsidRPr="000820BB">
              <w:rPr>
                <w:rFonts w:eastAsia="Times New Roman" w:cs="Times New Roman"/>
                <w:szCs w:val="20"/>
                <w:lang w:eastAsia="pl-PL"/>
              </w:rPr>
              <w:t xml:space="preserve">wartość odżywcza </w:t>
            </w:r>
            <w:r w:rsidR="00E0471F" w:rsidRPr="00C97DC4">
              <w:rPr>
                <w:rFonts w:eastAsia="Times New Roman" w:cs="Times New Roman"/>
                <w:szCs w:val="20"/>
                <w:lang w:eastAsia="pl-PL"/>
              </w:rPr>
              <w:t>w 100g: tłuszcz min. 26</w:t>
            </w:r>
            <w:r w:rsidR="003909BF" w:rsidRPr="00C97DC4">
              <w:rPr>
                <w:rFonts w:eastAsia="Times New Roman" w:cs="Times New Roman"/>
                <w:szCs w:val="20"/>
                <w:lang w:eastAsia="pl-PL"/>
              </w:rPr>
              <w:t>g</w:t>
            </w:r>
            <w:r w:rsidR="00E0471F" w:rsidRPr="00C97DC4">
              <w:rPr>
                <w:rFonts w:eastAsia="Times New Roman" w:cs="Times New Roman"/>
                <w:szCs w:val="20"/>
                <w:lang w:eastAsia="pl-PL"/>
              </w:rPr>
              <w:t>,</w:t>
            </w:r>
            <w:r w:rsidR="003909BF" w:rsidRPr="00C97DC4">
              <w:rPr>
                <w:rFonts w:eastAsia="Times New Roman" w:cs="Times New Roman"/>
                <w:szCs w:val="20"/>
                <w:lang w:eastAsia="pl-PL"/>
              </w:rPr>
              <w:t xml:space="preserve"> węglowodany </w:t>
            </w:r>
            <w:r w:rsidR="00E0471F" w:rsidRPr="00C97DC4">
              <w:rPr>
                <w:rFonts w:eastAsia="Times New Roman" w:cs="Times New Roman"/>
                <w:szCs w:val="20"/>
                <w:lang w:eastAsia="pl-PL"/>
              </w:rPr>
              <w:t>min. 1,9</w:t>
            </w:r>
            <w:r w:rsidR="00991355" w:rsidRPr="00C97DC4">
              <w:rPr>
                <w:rFonts w:eastAsia="Times New Roman" w:cs="Times New Roman"/>
                <w:szCs w:val="20"/>
                <w:lang w:eastAsia="pl-PL"/>
              </w:rPr>
              <w:t xml:space="preserve">g </w:t>
            </w:r>
            <w:r w:rsidR="003909BF" w:rsidRPr="00C97DC4">
              <w:rPr>
                <w:rFonts w:eastAsia="Times New Roman" w:cs="Times New Roman"/>
                <w:szCs w:val="20"/>
                <w:lang w:eastAsia="pl-PL"/>
              </w:rPr>
              <w:t>w tym cukry max. 1,2</w:t>
            </w:r>
            <w:r w:rsidR="00E0471F" w:rsidRPr="00C97DC4">
              <w:rPr>
                <w:rFonts w:eastAsia="Times New Roman" w:cs="Times New Roman"/>
                <w:szCs w:val="20"/>
                <w:lang w:eastAsia="pl-PL"/>
              </w:rPr>
              <w:t>g, białko min. 16</w:t>
            </w:r>
            <w:r w:rsidR="00991355" w:rsidRPr="00C97DC4">
              <w:rPr>
                <w:rFonts w:eastAsia="Times New Roman" w:cs="Times New Roman"/>
                <w:szCs w:val="20"/>
                <w:lang w:eastAsia="pl-PL"/>
              </w:rPr>
              <w:t>g, sól max. 1,8</w:t>
            </w:r>
            <w:r w:rsidR="003909BF" w:rsidRPr="00C97DC4">
              <w:rPr>
                <w:rFonts w:eastAsia="Times New Roman" w:cs="Times New Roman"/>
                <w:szCs w:val="20"/>
                <w:lang w:eastAsia="pl-PL"/>
              </w:rPr>
              <w:t>g</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0E7A8783" w14:textId="36464EE8" w:rsidR="00E44951" w:rsidRPr="00A33669" w:rsidRDefault="00395658" w:rsidP="00E44951">
            <w:pPr>
              <w:spacing w:after="0"/>
              <w:jc w:val="center"/>
              <w:rPr>
                <w:rFonts w:eastAsia="Times New Roman" w:cs="Times New Roman"/>
                <w:szCs w:val="20"/>
                <w:lang w:eastAsia="pl-PL"/>
              </w:rPr>
            </w:pPr>
            <w:r>
              <w:rPr>
                <w:rFonts w:eastAsia="Times New Roman" w:cs="Times New Roman"/>
                <w:szCs w:val="20"/>
                <w:lang w:eastAsia="pl-PL"/>
              </w:rPr>
              <w:t>28</w:t>
            </w:r>
            <w:r w:rsidR="002E58F8">
              <w:rPr>
                <w:rFonts w:eastAsia="Times New Roman" w:cs="Times New Roman"/>
                <w:szCs w:val="20"/>
                <w:lang w:eastAsia="pl-PL"/>
              </w:rPr>
              <w:t>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0DAD5607" w14:textId="485FB39A"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67C7A535" w14:textId="77777777" w:rsidTr="00AE5171">
        <w:trPr>
          <w:trHeight w:val="454"/>
        </w:trPr>
        <w:tc>
          <w:tcPr>
            <w:tcW w:w="54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5BB519DF" w14:textId="5F102AE2"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6</w:t>
            </w:r>
          </w:p>
        </w:tc>
        <w:tc>
          <w:tcPr>
            <w:tcW w:w="6396" w:type="dxa"/>
            <w:tcBorders>
              <w:top w:val="single" w:sz="4" w:space="0" w:color="auto"/>
              <w:left w:val="nil"/>
              <w:bottom w:val="single" w:sz="4" w:space="0" w:color="auto"/>
              <w:right w:val="single" w:sz="4" w:space="0" w:color="auto"/>
            </w:tcBorders>
            <w:shd w:val="clear" w:color="auto" w:fill="auto"/>
            <w:vAlign w:val="center"/>
            <w:hideMark/>
          </w:tcPr>
          <w:p w14:paraId="4DAE68C3" w14:textId="3E067172"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serek smażony z kminkiem i bez kminku</w:t>
            </w:r>
            <w:r w:rsidR="002A7167" w:rsidRPr="00C97DC4">
              <w:rPr>
                <w:rFonts w:eastAsia="Times New Roman" w:cs="Times New Roman"/>
                <w:szCs w:val="20"/>
                <w:lang w:eastAsia="pl-PL"/>
              </w:rPr>
              <w:t>,</w:t>
            </w:r>
            <w:r w:rsidRPr="00C97DC4">
              <w:rPr>
                <w:rFonts w:eastAsia="Times New Roman" w:cs="Times New Roman"/>
                <w:szCs w:val="20"/>
                <w:lang w:eastAsia="pl-PL"/>
              </w:rPr>
              <w:t xml:space="preserve"> opak.100 </w:t>
            </w:r>
            <w:r w:rsidR="002A7167" w:rsidRPr="00C97DC4">
              <w:rPr>
                <w:rFonts w:eastAsia="Times New Roman" w:cs="Times New Roman"/>
                <w:szCs w:val="20"/>
                <w:lang w:eastAsia="pl-PL"/>
              </w:rPr>
              <w:t xml:space="preserve">– </w:t>
            </w:r>
            <w:r w:rsidRPr="00C97DC4">
              <w:rPr>
                <w:rFonts w:eastAsia="Times New Roman" w:cs="Times New Roman"/>
                <w:szCs w:val="20"/>
                <w:lang w:eastAsia="pl-PL"/>
              </w:rPr>
              <w:t>200g</w:t>
            </w:r>
            <w:r w:rsidR="00E0471F" w:rsidRPr="00C97DC4">
              <w:rPr>
                <w:rFonts w:eastAsia="Times New Roman" w:cs="Times New Roman"/>
                <w:szCs w:val="20"/>
                <w:lang w:eastAsia="pl-PL"/>
              </w:rPr>
              <w:t xml:space="preserve">, </w:t>
            </w:r>
            <w:r w:rsidR="000820BB" w:rsidRPr="000820BB">
              <w:rPr>
                <w:rFonts w:eastAsia="Times New Roman" w:cs="Times New Roman"/>
                <w:szCs w:val="20"/>
                <w:lang w:eastAsia="pl-PL"/>
              </w:rPr>
              <w:t xml:space="preserve">wartość odżywcza </w:t>
            </w:r>
            <w:r w:rsidR="00E0471F" w:rsidRPr="00C97DC4">
              <w:rPr>
                <w:rFonts w:eastAsia="Times New Roman" w:cs="Times New Roman"/>
                <w:szCs w:val="20"/>
                <w:lang w:eastAsia="pl-PL"/>
              </w:rPr>
              <w:t>w 100g: tłuszcz min. 4,3</w:t>
            </w:r>
            <w:r w:rsidR="00181465" w:rsidRPr="00C97DC4">
              <w:rPr>
                <w:rFonts w:eastAsia="Times New Roman" w:cs="Times New Roman"/>
                <w:szCs w:val="20"/>
                <w:lang w:eastAsia="pl-PL"/>
              </w:rPr>
              <w:t>g</w:t>
            </w:r>
            <w:r w:rsidR="00E0471F" w:rsidRPr="00C97DC4">
              <w:rPr>
                <w:rFonts w:eastAsia="Times New Roman" w:cs="Times New Roman"/>
                <w:szCs w:val="20"/>
                <w:lang w:eastAsia="pl-PL"/>
              </w:rPr>
              <w:t>,</w:t>
            </w:r>
            <w:r w:rsidR="00181465" w:rsidRPr="00C97DC4">
              <w:rPr>
                <w:rFonts w:eastAsia="Times New Roman" w:cs="Times New Roman"/>
                <w:szCs w:val="20"/>
                <w:lang w:eastAsia="pl-PL"/>
              </w:rPr>
              <w:t xml:space="preserve"> węglowodany w ty</w:t>
            </w:r>
            <w:r w:rsidR="00E0471F" w:rsidRPr="00C97DC4">
              <w:rPr>
                <w:rFonts w:eastAsia="Times New Roman" w:cs="Times New Roman"/>
                <w:szCs w:val="20"/>
                <w:lang w:eastAsia="pl-PL"/>
              </w:rPr>
              <w:t>m cukry max. 1,2g, białko min. 10g, sól max. 1,6</w:t>
            </w:r>
            <w:r w:rsidR="00181465" w:rsidRPr="00C97DC4">
              <w:rPr>
                <w:rFonts w:eastAsia="Times New Roman" w:cs="Times New Roman"/>
                <w:szCs w:val="20"/>
                <w:lang w:eastAsia="pl-PL"/>
              </w:rPr>
              <w:t>g</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36F5D822" w14:textId="18280DBD" w:rsidR="00E44951" w:rsidRPr="00A33669" w:rsidRDefault="00395658" w:rsidP="00E44951">
            <w:pPr>
              <w:spacing w:after="0"/>
              <w:jc w:val="center"/>
              <w:rPr>
                <w:rFonts w:eastAsia="Times New Roman" w:cs="Times New Roman"/>
                <w:szCs w:val="20"/>
                <w:lang w:eastAsia="pl-PL"/>
              </w:rPr>
            </w:pPr>
            <w:r>
              <w:rPr>
                <w:rFonts w:eastAsia="Times New Roman" w:cs="Times New Roman"/>
                <w:szCs w:val="20"/>
                <w:lang w:eastAsia="pl-PL"/>
              </w:rPr>
              <w:t>10</w:t>
            </w:r>
            <w:r w:rsidR="002E58F8">
              <w:rPr>
                <w:rFonts w:eastAsia="Times New Roman" w:cs="Times New Roman"/>
                <w:szCs w:val="20"/>
                <w:lang w:eastAsia="pl-PL"/>
              </w:rPr>
              <w:t>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0715B48" w14:textId="3AD0F533"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65C8422F" w14:textId="77777777" w:rsidTr="00AE5171">
        <w:trPr>
          <w:trHeight w:val="454"/>
        </w:trPr>
        <w:tc>
          <w:tcPr>
            <w:tcW w:w="540" w:type="dxa"/>
            <w:tcBorders>
              <w:top w:val="nil"/>
              <w:left w:val="single" w:sz="8" w:space="0" w:color="000000"/>
              <w:bottom w:val="single" w:sz="4" w:space="0" w:color="000000"/>
              <w:right w:val="nil"/>
            </w:tcBorders>
            <w:shd w:val="clear" w:color="auto" w:fill="auto"/>
            <w:noWrap/>
            <w:vAlign w:val="center"/>
            <w:hideMark/>
          </w:tcPr>
          <w:p w14:paraId="7119CA1A" w14:textId="58939CA6"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7</w:t>
            </w:r>
          </w:p>
        </w:tc>
        <w:tc>
          <w:tcPr>
            <w:tcW w:w="6396" w:type="dxa"/>
            <w:tcBorders>
              <w:top w:val="nil"/>
              <w:left w:val="single" w:sz="4" w:space="0" w:color="auto"/>
              <w:bottom w:val="single" w:sz="4" w:space="0" w:color="auto"/>
              <w:right w:val="single" w:sz="4" w:space="0" w:color="auto"/>
            </w:tcBorders>
            <w:shd w:val="clear" w:color="auto" w:fill="auto"/>
            <w:vAlign w:val="center"/>
            <w:hideMark/>
          </w:tcPr>
          <w:p w14:paraId="056B3E36" w14:textId="1AEA5692" w:rsidR="00E44951" w:rsidRPr="00C97DC4" w:rsidRDefault="002A6C45" w:rsidP="00E44951">
            <w:pPr>
              <w:spacing w:after="0"/>
              <w:jc w:val="left"/>
              <w:rPr>
                <w:rFonts w:eastAsia="Times New Roman" w:cs="Times New Roman"/>
                <w:szCs w:val="20"/>
                <w:lang w:eastAsia="pl-PL"/>
              </w:rPr>
            </w:pPr>
            <w:r w:rsidRPr="00C97DC4">
              <w:rPr>
                <w:rFonts w:eastAsia="Times New Roman" w:cs="Times New Roman"/>
                <w:szCs w:val="20"/>
                <w:lang w:eastAsia="pl-PL"/>
              </w:rPr>
              <w:t>ser sałatkowo kanapkowy,</w:t>
            </w:r>
            <w:r w:rsidR="00E44951" w:rsidRPr="00C97DC4">
              <w:rPr>
                <w:rFonts w:eastAsia="Times New Roman" w:cs="Times New Roman"/>
                <w:szCs w:val="20"/>
                <w:lang w:eastAsia="pl-PL"/>
              </w:rPr>
              <w:t xml:space="preserve"> opak. 200</w:t>
            </w:r>
            <w:r w:rsidRPr="00C97DC4">
              <w:rPr>
                <w:rFonts w:eastAsia="Times New Roman" w:cs="Times New Roman"/>
                <w:szCs w:val="20"/>
                <w:lang w:eastAsia="pl-PL"/>
              </w:rPr>
              <w:t xml:space="preserve"> –</w:t>
            </w:r>
            <w:r w:rsidR="00E44951" w:rsidRPr="00C97DC4">
              <w:rPr>
                <w:rFonts w:eastAsia="Times New Roman" w:cs="Times New Roman"/>
                <w:szCs w:val="20"/>
                <w:lang w:eastAsia="pl-PL"/>
              </w:rPr>
              <w:t xml:space="preserve"> 300g</w:t>
            </w:r>
            <w:r w:rsidR="00E0471F" w:rsidRPr="00C97DC4">
              <w:rPr>
                <w:rFonts w:eastAsia="Times New Roman" w:cs="Times New Roman"/>
                <w:szCs w:val="20"/>
                <w:lang w:eastAsia="pl-PL"/>
              </w:rPr>
              <w:t>,</w:t>
            </w:r>
            <w:r w:rsidR="00A07E16" w:rsidRPr="00C97DC4">
              <w:t xml:space="preserve"> </w:t>
            </w:r>
            <w:r w:rsidR="000820BB" w:rsidRPr="000820BB">
              <w:rPr>
                <w:rFonts w:eastAsia="Times New Roman" w:cs="Times New Roman"/>
                <w:szCs w:val="20"/>
                <w:lang w:eastAsia="pl-PL"/>
              </w:rPr>
              <w:t xml:space="preserve">wartość odżywcza </w:t>
            </w:r>
            <w:r w:rsidR="00E0471F" w:rsidRPr="00C97DC4">
              <w:rPr>
                <w:rFonts w:eastAsia="Times New Roman" w:cs="Times New Roman"/>
                <w:szCs w:val="20"/>
                <w:lang w:eastAsia="pl-PL"/>
              </w:rPr>
              <w:t>w 100g: tłuszcz min. 12</w:t>
            </w:r>
            <w:r w:rsidR="00A07E16" w:rsidRPr="00C97DC4">
              <w:rPr>
                <w:rFonts w:eastAsia="Times New Roman" w:cs="Times New Roman"/>
                <w:szCs w:val="20"/>
                <w:lang w:eastAsia="pl-PL"/>
              </w:rPr>
              <w:t>g</w:t>
            </w:r>
            <w:r w:rsidR="00E0471F" w:rsidRPr="00C97DC4">
              <w:rPr>
                <w:rFonts w:eastAsia="Times New Roman" w:cs="Times New Roman"/>
                <w:szCs w:val="20"/>
                <w:lang w:eastAsia="pl-PL"/>
              </w:rPr>
              <w:t>,</w:t>
            </w:r>
            <w:r w:rsidR="00A07E16" w:rsidRPr="00C97DC4">
              <w:rPr>
                <w:rFonts w:eastAsia="Times New Roman" w:cs="Times New Roman"/>
                <w:szCs w:val="20"/>
                <w:lang w:eastAsia="pl-PL"/>
              </w:rPr>
              <w:t xml:space="preserve"> węglowodan</w:t>
            </w:r>
            <w:r w:rsidR="00991355" w:rsidRPr="00C97DC4">
              <w:rPr>
                <w:rFonts w:eastAsia="Times New Roman" w:cs="Times New Roman"/>
                <w:szCs w:val="20"/>
                <w:lang w:eastAsia="pl-PL"/>
              </w:rPr>
              <w:t>y w tym cukry max. 0,5</w:t>
            </w:r>
            <w:r w:rsidR="00E0471F" w:rsidRPr="00C97DC4">
              <w:rPr>
                <w:rFonts w:eastAsia="Times New Roman" w:cs="Times New Roman"/>
                <w:szCs w:val="20"/>
                <w:lang w:eastAsia="pl-PL"/>
              </w:rPr>
              <w:t>g, białko min. 10g, sól max. 3</w:t>
            </w:r>
            <w:r w:rsidR="00A07E16" w:rsidRPr="00C97DC4">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7E3E4D58" w14:textId="49077C9F" w:rsidR="00E44951" w:rsidRPr="00A33669" w:rsidRDefault="002E58F8" w:rsidP="00E44951">
            <w:pPr>
              <w:spacing w:after="0"/>
              <w:jc w:val="center"/>
              <w:rPr>
                <w:rFonts w:eastAsia="Times New Roman" w:cs="Times New Roman"/>
                <w:szCs w:val="20"/>
                <w:lang w:eastAsia="pl-PL"/>
              </w:rPr>
            </w:pPr>
            <w:r>
              <w:rPr>
                <w:rFonts w:eastAsia="Times New Roman" w:cs="Times New Roman"/>
                <w:szCs w:val="20"/>
                <w:lang w:eastAsia="pl-PL"/>
              </w:rPr>
              <w:t>200</w:t>
            </w:r>
          </w:p>
        </w:tc>
        <w:tc>
          <w:tcPr>
            <w:tcW w:w="1200" w:type="dxa"/>
            <w:tcBorders>
              <w:top w:val="nil"/>
              <w:left w:val="nil"/>
              <w:bottom w:val="single" w:sz="4" w:space="0" w:color="auto"/>
              <w:right w:val="single" w:sz="4" w:space="0" w:color="auto"/>
            </w:tcBorders>
            <w:shd w:val="clear" w:color="auto" w:fill="auto"/>
            <w:noWrap/>
            <w:vAlign w:val="center"/>
          </w:tcPr>
          <w:p w14:paraId="372A1DDC" w14:textId="3DEEFE6C"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2B037639" w14:textId="77777777" w:rsidTr="00AE5171">
        <w:trPr>
          <w:trHeight w:val="454"/>
        </w:trPr>
        <w:tc>
          <w:tcPr>
            <w:tcW w:w="540" w:type="dxa"/>
            <w:tcBorders>
              <w:top w:val="nil"/>
              <w:left w:val="single" w:sz="8" w:space="0" w:color="000000"/>
              <w:bottom w:val="single" w:sz="4" w:space="0" w:color="000000"/>
              <w:right w:val="single" w:sz="4" w:space="0" w:color="000000"/>
            </w:tcBorders>
            <w:shd w:val="clear" w:color="auto" w:fill="auto"/>
            <w:noWrap/>
            <w:vAlign w:val="center"/>
            <w:hideMark/>
          </w:tcPr>
          <w:p w14:paraId="4E9FE6EE" w14:textId="6CE2CC33" w:rsidR="00E44951" w:rsidRPr="00A33669" w:rsidRDefault="00AE5171" w:rsidP="00E44951">
            <w:pPr>
              <w:spacing w:after="0"/>
              <w:jc w:val="center"/>
              <w:rPr>
                <w:rFonts w:eastAsia="Times New Roman" w:cs="Times New Roman"/>
                <w:szCs w:val="20"/>
                <w:lang w:eastAsia="pl-PL"/>
              </w:rPr>
            </w:pPr>
            <w:r w:rsidRPr="003F30FA">
              <w:rPr>
                <w:rFonts w:eastAsia="Times New Roman" w:cs="Times New Roman"/>
                <w:szCs w:val="20"/>
                <w:lang w:eastAsia="pl-PL"/>
              </w:rPr>
              <w:t>8</w:t>
            </w:r>
          </w:p>
        </w:tc>
        <w:tc>
          <w:tcPr>
            <w:tcW w:w="6396" w:type="dxa"/>
            <w:tcBorders>
              <w:top w:val="nil"/>
              <w:left w:val="nil"/>
              <w:bottom w:val="single" w:sz="4" w:space="0" w:color="auto"/>
              <w:right w:val="single" w:sz="4" w:space="0" w:color="auto"/>
            </w:tcBorders>
            <w:shd w:val="clear" w:color="auto" w:fill="auto"/>
            <w:vAlign w:val="center"/>
            <w:hideMark/>
          </w:tcPr>
          <w:p w14:paraId="676B1AD7" w14:textId="317959E8"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ser topiony w krążkach</w:t>
            </w:r>
            <w:r w:rsidR="002A6C45" w:rsidRPr="00C97DC4">
              <w:rPr>
                <w:rFonts w:eastAsia="Times New Roman" w:cs="Times New Roman"/>
                <w:szCs w:val="20"/>
                <w:lang w:eastAsia="pl-PL"/>
              </w:rPr>
              <w:t>,</w:t>
            </w:r>
            <w:r w:rsidRPr="00C97DC4">
              <w:rPr>
                <w:rFonts w:eastAsia="Times New Roman" w:cs="Times New Roman"/>
                <w:szCs w:val="20"/>
                <w:lang w:eastAsia="pl-PL"/>
              </w:rPr>
              <w:t xml:space="preserve"> opak.180</w:t>
            </w:r>
            <w:r w:rsidR="002A6C45" w:rsidRPr="00C97DC4">
              <w:rPr>
                <w:rFonts w:eastAsia="Times New Roman" w:cs="Times New Roman"/>
                <w:szCs w:val="20"/>
                <w:lang w:eastAsia="pl-PL"/>
              </w:rPr>
              <w:t xml:space="preserve"> –</w:t>
            </w:r>
            <w:r w:rsidRPr="00C97DC4">
              <w:rPr>
                <w:rFonts w:eastAsia="Times New Roman" w:cs="Times New Roman"/>
                <w:szCs w:val="20"/>
                <w:lang w:eastAsia="pl-PL"/>
              </w:rPr>
              <w:t xml:space="preserve"> 200g</w:t>
            </w:r>
            <w:r w:rsidR="00E0471F" w:rsidRPr="00C97DC4">
              <w:rPr>
                <w:rFonts w:eastAsia="Times New Roman" w:cs="Times New Roman"/>
                <w:szCs w:val="20"/>
                <w:lang w:eastAsia="pl-PL"/>
              </w:rPr>
              <w:t>,</w:t>
            </w:r>
            <w:r w:rsidRPr="00C97DC4">
              <w:rPr>
                <w:rFonts w:eastAsia="Times New Roman" w:cs="Times New Roman"/>
                <w:szCs w:val="20"/>
                <w:lang w:eastAsia="pl-PL"/>
              </w:rPr>
              <w:t xml:space="preserve"> </w:t>
            </w:r>
            <w:r w:rsidR="000820BB" w:rsidRPr="000820BB">
              <w:rPr>
                <w:rFonts w:eastAsia="Times New Roman" w:cs="Times New Roman"/>
                <w:szCs w:val="20"/>
                <w:lang w:eastAsia="pl-PL"/>
              </w:rPr>
              <w:t xml:space="preserve">wartość odżywcza </w:t>
            </w:r>
            <w:r w:rsidR="00E0471F" w:rsidRPr="00C97DC4">
              <w:rPr>
                <w:rFonts w:eastAsia="Times New Roman" w:cs="Times New Roman"/>
                <w:szCs w:val="20"/>
                <w:lang w:eastAsia="pl-PL"/>
              </w:rPr>
              <w:t>w 100g: tłuszcz min. 18</w:t>
            </w:r>
            <w:r w:rsidR="00A07E16" w:rsidRPr="00C97DC4">
              <w:rPr>
                <w:rFonts w:eastAsia="Times New Roman" w:cs="Times New Roman"/>
                <w:szCs w:val="20"/>
                <w:lang w:eastAsia="pl-PL"/>
              </w:rPr>
              <w:t>g</w:t>
            </w:r>
            <w:r w:rsidR="00E0471F" w:rsidRPr="00C97DC4">
              <w:rPr>
                <w:rFonts w:eastAsia="Times New Roman" w:cs="Times New Roman"/>
                <w:szCs w:val="20"/>
                <w:lang w:eastAsia="pl-PL"/>
              </w:rPr>
              <w:t>,</w:t>
            </w:r>
            <w:r w:rsidR="00A07E16" w:rsidRPr="00C97DC4">
              <w:rPr>
                <w:rFonts w:eastAsia="Times New Roman" w:cs="Times New Roman"/>
                <w:szCs w:val="20"/>
                <w:lang w:eastAsia="pl-PL"/>
              </w:rPr>
              <w:t xml:space="preserve"> w</w:t>
            </w:r>
            <w:r w:rsidR="00765C14">
              <w:rPr>
                <w:rFonts w:eastAsia="Times New Roman" w:cs="Times New Roman"/>
                <w:szCs w:val="20"/>
                <w:lang w:eastAsia="pl-PL"/>
              </w:rPr>
              <w:t>ęglowodany w tym cukry</w:t>
            </w:r>
            <w:r w:rsidR="00D95760">
              <w:rPr>
                <w:rFonts w:eastAsia="Times New Roman" w:cs="Times New Roman"/>
                <w:szCs w:val="20"/>
                <w:lang w:eastAsia="pl-PL"/>
              </w:rPr>
              <w:t xml:space="preserve"> </w:t>
            </w:r>
            <w:r w:rsidR="00765C14">
              <w:rPr>
                <w:rFonts w:eastAsia="Times New Roman" w:cs="Times New Roman"/>
                <w:szCs w:val="20"/>
                <w:lang w:eastAsia="pl-PL"/>
              </w:rPr>
              <w:t>min. 5,8g</w:t>
            </w:r>
            <w:r w:rsidR="00D95760">
              <w:rPr>
                <w:rFonts w:eastAsia="Times New Roman" w:cs="Times New Roman"/>
                <w:szCs w:val="20"/>
                <w:lang w:eastAsia="pl-PL"/>
              </w:rPr>
              <w:t xml:space="preserve"> </w:t>
            </w:r>
            <w:r w:rsidR="00E0471F" w:rsidRPr="00C97DC4">
              <w:rPr>
                <w:rFonts w:eastAsia="Times New Roman" w:cs="Times New Roman"/>
                <w:szCs w:val="20"/>
                <w:lang w:eastAsia="pl-PL"/>
              </w:rPr>
              <w:t>max. 6,2g, białko min. 9,4</w:t>
            </w:r>
            <w:r w:rsidR="00A07E16" w:rsidRPr="00C97DC4">
              <w:rPr>
                <w:rFonts w:eastAsia="Times New Roman" w:cs="Times New Roman"/>
                <w:szCs w:val="20"/>
                <w:lang w:eastAsia="pl-PL"/>
              </w:rPr>
              <w:t>g</w:t>
            </w:r>
            <w:r w:rsidR="00E0471F" w:rsidRPr="00C97DC4">
              <w:rPr>
                <w:rFonts w:eastAsia="Times New Roman" w:cs="Times New Roman"/>
                <w:szCs w:val="20"/>
                <w:lang w:eastAsia="pl-PL"/>
              </w:rPr>
              <w:t>, max 10g, sól max. 2,6</w:t>
            </w:r>
            <w:r w:rsidR="00A07E16" w:rsidRPr="00C97DC4">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12F196E8" w14:textId="5729C1AB" w:rsidR="00E44951" w:rsidRPr="00A33669" w:rsidRDefault="002E58F8" w:rsidP="00E44951">
            <w:pPr>
              <w:spacing w:after="0"/>
              <w:jc w:val="center"/>
              <w:rPr>
                <w:rFonts w:eastAsia="Times New Roman" w:cs="Times New Roman"/>
                <w:szCs w:val="20"/>
                <w:lang w:eastAsia="pl-PL"/>
              </w:rPr>
            </w:pPr>
            <w:r>
              <w:rPr>
                <w:rFonts w:eastAsia="Times New Roman" w:cs="Times New Roman"/>
                <w:szCs w:val="20"/>
                <w:lang w:eastAsia="pl-PL"/>
              </w:rPr>
              <w:t>140</w:t>
            </w:r>
          </w:p>
        </w:tc>
        <w:tc>
          <w:tcPr>
            <w:tcW w:w="1200" w:type="dxa"/>
            <w:tcBorders>
              <w:top w:val="nil"/>
              <w:left w:val="nil"/>
              <w:bottom w:val="single" w:sz="4" w:space="0" w:color="auto"/>
              <w:right w:val="single" w:sz="4" w:space="0" w:color="auto"/>
            </w:tcBorders>
            <w:shd w:val="clear" w:color="auto" w:fill="auto"/>
            <w:noWrap/>
            <w:vAlign w:val="center"/>
          </w:tcPr>
          <w:p w14:paraId="5936EBDE" w14:textId="374E278B"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58F873BF" w14:textId="77777777" w:rsidTr="00AE5171">
        <w:trPr>
          <w:trHeight w:val="454"/>
        </w:trPr>
        <w:tc>
          <w:tcPr>
            <w:tcW w:w="540" w:type="dxa"/>
            <w:tcBorders>
              <w:top w:val="nil"/>
              <w:left w:val="single" w:sz="8" w:space="0" w:color="000000"/>
              <w:bottom w:val="single" w:sz="4" w:space="0" w:color="000000"/>
              <w:right w:val="nil"/>
            </w:tcBorders>
            <w:shd w:val="clear" w:color="auto" w:fill="auto"/>
            <w:noWrap/>
            <w:vAlign w:val="center"/>
          </w:tcPr>
          <w:p w14:paraId="3EDB22A1" w14:textId="4123C4DF"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9</w:t>
            </w:r>
          </w:p>
        </w:tc>
        <w:tc>
          <w:tcPr>
            <w:tcW w:w="6396" w:type="dxa"/>
            <w:tcBorders>
              <w:top w:val="nil"/>
              <w:left w:val="single" w:sz="4" w:space="0" w:color="auto"/>
              <w:bottom w:val="single" w:sz="4" w:space="0" w:color="auto"/>
              <w:right w:val="single" w:sz="4" w:space="0" w:color="auto"/>
            </w:tcBorders>
            <w:shd w:val="clear" w:color="auto" w:fill="auto"/>
            <w:vAlign w:val="center"/>
            <w:hideMark/>
          </w:tcPr>
          <w:p w14:paraId="77CC3D9F" w14:textId="3DEA75E1" w:rsidR="00E44951" w:rsidRPr="00C97DC4" w:rsidRDefault="002A6C45" w:rsidP="00E44951">
            <w:pPr>
              <w:spacing w:after="0"/>
              <w:jc w:val="left"/>
              <w:rPr>
                <w:rFonts w:eastAsia="Times New Roman" w:cs="Times New Roman"/>
                <w:szCs w:val="20"/>
                <w:lang w:eastAsia="pl-PL"/>
              </w:rPr>
            </w:pPr>
            <w:r w:rsidRPr="00C97DC4">
              <w:rPr>
                <w:rFonts w:eastAsia="Times New Roman" w:cs="Times New Roman"/>
                <w:szCs w:val="20"/>
                <w:lang w:eastAsia="pl-PL"/>
              </w:rPr>
              <w:t>ser pleśniowy,</w:t>
            </w:r>
            <w:r w:rsidR="00E44951" w:rsidRPr="00C97DC4">
              <w:rPr>
                <w:rFonts w:eastAsia="Times New Roman" w:cs="Times New Roman"/>
                <w:szCs w:val="20"/>
                <w:lang w:eastAsia="pl-PL"/>
              </w:rPr>
              <w:t xml:space="preserve"> opak. 125 </w:t>
            </w:r>
            <w:r w:rsidRPr="00C97DC4">
              <w:rPr>
                <w:rFonts w:eastAsia="Times New Roman" w:cs="Times New Roman"/>
                <w:szCs w:val="20"/>
                <w:lang w:eastAsia="pl-PL"/>
              </w:rPr>
              <w:t xml:space="preserve">– </w:t>
            </w:r>
            <w:r w:rsidR="00E44951" w:rsidRPr="00C97DC4">
              <w:rPr>
                <w:rFonts w:eastAsia="Times New Roman" w:cs="Times New Roman"/>
                <w:szCs w:val="20"/>
                <w:lang w:eastAsia="pl-PL"/>
              </w:rPr>
              <w:t>300g</w:t>
            </w:r>
            <w:r w:rsidR="00B12940" w:rsidRPr="00C97DC4">
              <w:t xml:space="preserve"> </w:t>
            </w:r>
            <w:r w:rsidR="000820BB" w:rsidRPr="000820BB">
              <w:rPr>
                <w:rFonts w:eastAsia="Times New Roman" w:cs="Times New Roman"/>
                <w:szCs w:val="20"/>
                <w:lang w:eastAsia="pl-PL"/>
              </w:rPr>
              <w:t xml:space="preserve">wartość odżywcza </w:t>
            </w:r>
            <w:r w:rsidR="003F30FA" w:rsidRPr="00C97DC4">
              <w:rPr>
                <w:rFonts w:eastAsia="Times New Roman" w:cs="Times New Roman"/>
                <w:szCs w:val="20"/>
                <w:lang w:eastAsia="pl-PL"/>
              </w:rPr>
              <w:t>w 100 g</w:t>
            </w:r>
            <w:r w:rsidR="00B12940" w:rsidRPr="00C97DC4">
              <w:rPr>
                <w:rFonts w:eastAsia="Times New Roman" w:cs="Times New Roman"/>
                <w:szCs w:val="20"/>
                <w:lang w:eastAsia="pl-PL"/>
              </w:rPr>
              <w:t>: tłuszcz min</w:t>
            </w:r>
            <w:r w:rsidR="003F30FA" w:rsidRPr="00C97DC4">
              <w:rPr>
                <w:rFonts w:eastAsia="Times New Roman" w:cs="Times New Roman"/>
                <w:szCs w:val="20"/>
                <w:lang w:eastAsia="pl-PL"/>
              </w:rPr>
              <w:t>. 31</w:t>
            </w:r>
            <w:r w:rsidR="00B12940" w:rsidRPr="00C97DC4">
              <w:rPr>
                <w:rFonts w:eastAsia="Times New Roman" w:cs="Times New Roman"/>
                <w:szCs w:val="20"/>
                <w:lang w:eastAsia="pl-PL"/>
              </w:rPr>
              <w:t xml:space="preserve">g węglowodany </w:t>
            </w:r>
            <w:r w:rsidR="003F30FA" w:rsidRPr="00C97DC4">
              <w:rPr>
                <w:rFonts w:eastAsia="Times New Roman" w:cs="Times New Roman"/>
                <w:szCs w:val="20"/>
                <w:lang w:eastAsia="pl-PL"/>
              </w:rPr>
              <w:t>1,3</w:t>
            </w:r>
            <w:r w:rsidR="00E813FB" w:rsidRPr="00C97DC4">
              <w:rPr>
                <w:rFonts w:eastAsia="Times New Roman" w:cs="Times New Roman"/>
                <w:szCs w:val="20"/>
                <w:lang w:eastAsia="pl-PL"/>
              </w:rPr>
              <w:t xml:space="preserve">g </w:t>
            </w:r>
            <w:r w:rsidR="003F30FA" w:rsidRPr="00C97DC4">
              <w:rPr>
                <w:rFonts w:eastAsia="Times New Roman" w:cs="Times New Roman"/>
                <w:szCs w:val="20"/>
                <w:lang w:eastAsia="pl-PL"/>
              </w:rPr>
              <w:t>w tym cukry max. 0,5g, białko min.18 g, sól max 1,7</w:t>
            </w:r>
            <w:r w:rsidR="00B12940" w:rsidRPr="00C97DC4">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7164F35F" w14:textId="38FD4D27" w:rsidR="00E44951" w:rsidRPr="00A33669" w:rsidRDefault="00B90FEB" w:rsidP="00E44951">
            <w:pPr>
              <w:spacing w:after="0"/>
              <w:jc w:val="center"/>
              <w:rPr>
                <w:rFonts w:eastAsia="Times New Roman" w:cs="Times New Roman"/>
                <w:szCs w:val="20"/>
                <w:lang w:eastAsia="pl-PL"/>
              </w:rPr>
            </w:pPr>
            <w:r>
              <w:rPr>
                <w:rFonts w:eastAsia="Times New Roman" w:cs="Times New Roman"/>
                <w:szCs w:val="20"/>
                <w:lang w:eastAsia="pl-PL"/>
              </w:rPr>
              <w:t>18</w:t>
            </w:r>
            <w:r w:rsidR="0039565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48D97208" w14:textId="2C17F548"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176DB3A6" w14:textId="77777777" w:rsidTr="00AE5171">
        <w:trPr>
          <w:trHeight w:val="454"/>
        </w:trPr>
        <w:tc>
          <w:tcPr>
            <w:tcW w:w="540" w:type="dxa"/>
            <w:tcBorders>
              <w:top w:val="nil"/>
              <w:left w:val="single" w:sz="8" w:space="0" w:color="000000"/>
              <w:bottom w:val="single" w:sz="4" w:space="0" w:color="000000"/>
              <w:right w:val="single" w:sz="4" w:space="0" w:color="000000"/>
            </w:tcBorders>
            <w:shd w:val="clear" w:color="auto" w:fill="auto"/>
            <w:noWrap/>
            <w:vAlign w:val="center"/>
          </w:tcPr>
          <w:p w14:paraId="4E7D543B" w14:textId="23F4CBBC"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10</w:t>
            </w:r>
          </w:p>
        </w:tc>
        <w:tc>
          <w:tcPr>
            <w:tcW w:w="6396" w:type="dxa"/>
            <w:tcBorders>
              <w:top w:val="nil"/>
              <w:left w:val="nil"/>
              <w:bottom w:val="single" w:sz="4" w:space="0" w:color="auto"/>
              <w:right w:val="single" w:sz="4" w:space="0" w:color="auto"/>
            </w:tcBorders>
            <w:shd w:val="clear" w:color="auto" w:fill="auto"/>
            <w:vAlign w:val="center"/>
            <w:hideMark/>
          </w:tcPr>
          <w:p w14:paraId="39154037" w14:textId="2391E47A"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ser topiony wędzony</w:t>
            </w:r>
            <w:r w:rsidR="002A6C45" w:rsidRPr="00C97DC4">
              <w:rPr>
                <w:rFonts w:eastAsia="Times New Roman" w:cs="Times New Roman"/>
                <w:szCs w:val="20"/>
                <w:lang w:eastAsia="pl-PL"/>
              </w:rPr>
              <w:t>,</w:t>
            </w:r>
            <w:r w:rsidRPr="00C97DC4">
              <w:rPr>
                <w:rFonts w:eastAsia="Times New Roman" w:cs="Times New Roman"/>
                <w:szCs w:val="20"/>
                <w:lang w:eastAsia="pl-PL"/>
              </w:rPr>
              <w:t xml:space="preserve"> opak. 90 </w:t>
            </w:r>
            <w:r w:rsidR="002A6C45" w:rsidRPr="00C97DC4">
              <w:rPr>
                <w:rFonts w:eastAsia="Times New Roman" w:cs="Times New Roman"/>
                <w:szCs w:val="20"/>
                <w:lang w:eastAsia="pl-PL"/>
              </w:rPr>
              <w:t xml:space="preserve">– </w:t>
            </w:r>
            <w:r w:rsidRPr="00C97DC4">
              <w:rPr>
                <w:rFonts w:eastAsia="Times New Roman" w:cs="Times New Roman"/>
                <w:szCs w:val="20"/>
                <w:lang w:eastAsia="pl-PL"/>
              </w:rPr>
              <w:t>110g</w:t>
            </w:r>
            <w:r w:rsidR="003F30FA" w:rsidRPr="00C97DC4">
              <w:rPr>
                <w:rFonts w:eastAsia="Times New Roman" w:cs="Times New Roman"/>
                <w:szCs w:val="20"/>
                <w:lang w:eastAsia="pl-PL"/>
              </w:rPr>
              <w:t xml:space="preserve"> </w:t>
            </w:r>
            <w:r w:rsidR="000820BB" w:rsidRPr="000820BB">
              <w:rPr>
                <w:rFonts w:eastAsia="Times New Roman" w:cs="Times New Roman"/>
                <w:szCs w:val="20"/>
                <w:lang w:eastAsia="pl-PL"/>
              </w:rPr>
              <w:t xml:space="preserve">wartość odżywcza </w:t>
            </w:r>
            <w:r w:rsidR="003F30FA" w:rsidRPr="00C97DC4">
              <w:rPr>
                <w:rFonts w:eastAsia="Times New Roman" w:cs="Times New Roman"/>
                <w:szCs w:val="20"/>
                <w:lang w:eastAsia="pl-PL"/>
              </w:rPr>
              <w:t>w 100g: tłuszcz min. 18</w:t>
            </w:r>
            <w:r w:rsidR="00B12940" w:rsidRPr="00C97DC4">
              <w:rPr>
                <w:rFonts w:eastAsia="Times New Roman" w:cs="Times New Roman"/>
                <w:szCs w:val="20"/>
                <w:lang w:eastAsia="pl-PL"/>
              </w:rPr>
              <w:t>g w</w:t>
            </w:r>
            <w:r w:rsidR="003F30FA" w:rsidRPr="00C97DC4">
              <w:rPr>
                <w:rFonts w:eastAsia="Times New Roman" w:cs="Times New Roman"/>
                <w:szCs w:val="20"/>
                <w:lang w:eastAsia="pl-PL"/>
              </w:rPr>
              <w:t>ęglowodany w tym cukry max. 1,2g, białko min. 18g, sól max 2,2</w:t>
            </w:r>
            <w:r w:rsidR="00B12940" w:rsidRPr="00C97DC4">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7F4D3D37" w14:textId="2D3BF5DE" w:rsidR="00E44951" w:rsidRPr="00A33669" w:rsidRDefault="002E58F8" w:rsidP="00E44951">
            <w:pPr>
              <w:spacing w:after="0"/>
              <w:jc w:val="center"/>
              <w:rPr>
                <w:rFonts w:eastAsia="Times New Roman" w:cs="Times New Roman"/>
                <w:szCs w:val="20"/>
                <w:lang w:eastAsia="pl-PL"/>
              </w:rPr>
            </w:pPr>
            <w:r>
              <w:rPr>
                <w:rFonts w:eastAsia="Times New Roman" w:cs="Times New Roman"/>
                <w:szCs w:val="20"/>
                <w:lang w:eastAsia="pl-PL"/>
              </w:rPr>
              <w:t>30</w:t>
            </w:r>
          </w:p>
        </w:tc>
        <w:tc>
          <w:tcPr>
            <w:tcW w:w="1200" w:type="dxa"/>
            <w:tcBorders>
              <w:top w:val="nil"/>
              <w:left w:val="nil"/>
              <w:bottom w:val="single" w:sz="4" w:space="0" w:color="auto"/>
              <w:right w:val="single" w:sz="4" w:space="0" w:color="auto"/>
            </w:tcBorders>
            <w:shd w:val="clear" w:color="auto" w:fill="auto"/>
            <w:noWrap/>
            <w:vAlign w:val="center"/>
          </w:tcPr>
          <w:p w14:paraId="513272DF" w14:textId="41E3F145"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660BA6D6" w14:textId="77777777" w:rsidTr="00AE5171">
        <w:trPr>
          <w:trHeight w:val="454"/>
        </w:trPr>
        <w:tc>
          <w:tcPr>
            <w:tcW w:w="540" w:type="dxa"/>
            <w:tcBorders>
              <w:top w:val="nil"/>
              <w:left w:val="single" w:sz="8" w:space="0" w:color="000000"/>
              <w:bottom w:val="single" w:sz="4" w:space="0" w:color="000000"/>
              <w:right w:val="nil"/>
            </w:tcBorders>
            <w:shd w:val="clear" w:color="auto" w:fill="auto"/>
            <w:noWrap/>
            <w:vAlign w:val="center"/>
          </w:tcPr>
          <w:p w14:paraId="6691AA97" w14:textId="775183A9"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11</w:t>
            </w:r>
          </w:p>
        </w:tc>
        <w:tc>
          <w:tcPr>
            <w:tcW w:w="6396" w:type="dxa"/>
            <w:tcBorders>
              <w:top w:val="nil"/>
              <w:left w:val="single" w:sz="4" w:space="0" w:color="auto"/>
              <w:bottom w:val="single" w:sz="4" w:space="0" w:color="auto"/>
              <w:right w:val="single" w:sz="4" w:space="0" w:color="auto"/>
            </w:tcBorders>
            <w:shd w:val="clear" w:color="auto" w:fill="auto"/>
            <w:vAlign w:val="center"/>
            <w:hideMark/>
          </w:tcPr>
          <w:p w14:paraId="7D4A4109" w14:textId="21F0C583"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 xml:space="preserve">deser </w:t>
            </w:r>
            <w:r w:rsidR="00542013" w:rsidRPr="00C97DC4">
              <w:rPr>
                <w:rFonts w:eastAsia="Times New Roman" w:cs="Times New Roman"/>
                <w:szCs w:val="20"/>
                <w:lang w:eastAsia="pl-PL"/>
              </w:rPr>
              <w:t xml:space="preserve">typu </w:t>
            </w:r>
            <w:proofErr w:type="spellStart"/>
            <w:r w:rsidR="00542013" w:rsidRPr="00C97DC4">
              <w:rPr>
                <w:rFonts w:eastAsia="Times New Roman" w:cs="Times New Roman"/>
                <w:szCs w:val="20"/>
                <w:lang w:eastAsia="pl-PL"/>
              </w:rPr>
              <w:t>satino</w:t>
            </w:r>
            <w:proofErr w:type="spellEnd"/>
            <w:r w:rsidR="00542013" w:rsidRPr="00C97DC4">
              <w:rPr>
                <w:rFonts w:eastAsia="Times New Roman" w:cs="Times New Roman"/>
                <w:szCs w:val="20"/>
                <w:lang w:eastAsia="pl-PL"/>
              </w:rPr>
              <w:t xml:space="preserve">, </w:t>
            </w:r>
            <w:r w:rsidRPr="00C97DC4">
              <w:rPr>
                <w:rFonts w:eastAsia="Times New Roman" w:cs="Times New Roman"/>
                <w:szCs w:val="20"/>
                <w:lang w:eastAsia="pl-PL"/>
              </w:rPr>
              <w:t>waniliowo</w:t>
            </w:r>
            <w:r w:rsidR="002A6C45" w:rsidRPr="00C97DC4">
              <w:rPr>
                <w:rFonts w:eastAsia="Times New Roman" w:cs="Times New Roman"/>
                <w:szCs w:val="20"/>
                <w:lang w:eastAsia="pl-PL"/>
              </w:rPr>
              <w:t xml:space="preserve"> </w:t>
            </w:r>
            <w:r w:rsidR="00242EB3" w:rsidRPr="00C97DC4">
              <w:rPr>
                <w:rFonts w:eastAsia="Times New Roman" w:cs="Times New Roman"/>
                <w:szCs w:val="20"/>
                <w:lang w:eastAsia="pl-PL"/>
              </w:rPr>
              <w:t>–</w:t>
            </w:r>
            <w:r w:rsidR="002A6C45" w:rsidRPr="00C97DC4">
              <w:rPr>
                <w:rFonts w:eastAsia="Times New Roman" w:cs="Times New Roman"/>
                <w:szCs w:val="20"/>
                <w:lang w:eastAsia="pl-PL"/>
              </w:rPr>
              <w:t xml:space="preserve"> czeko</w:t>
            </w:r>
            <w:r w:rsidRPr="00C97DC4">
              <w:rPr>
                <w:rFonts w:eastAsia="Times New Roman" w:cs="Times New Roman"/>
                <w:szCs w:val="20"/>
                <w:lang w:eastAsia="pl-PL"/>
              </w:rPr>
              <w:t>ladowy z bitą śmietaną</w:t>
            </w:r>
            <w:r w:rsidR="002A6C45" w:rsidRPr="00C97DC4">
              <w:rPr>
                <w:rFonts w:eastAsia="Times New Roman" w:cs="Times New Roman"/>
                <w:szCs w:val="20"/>
                <w:lang w:eastAsia="pl-PL"/>
              </w:rPr>
              <w:t>,</w:t>
            </w:r>
            <w:r w:rsidRPr="00C97DC4">
              <w:rPr>
                <w:rFonts w:eastAsia="Times New Roman" w:cs="Times New Roman"/>
                <w:szCs w:val="20"/>
                <w:lang w:eastAsia="pl-PL"/>
              </w:rPr>
              <w:t xml:space="preserve"> opak</w:t>
            </w:r>
            <w:r w:rsidR="002A6C45" w:rsidRPr="00C97DC4">
              <w:rPr>
                <w:rFonts w:eastAsia="Times New Roman" w:cs="Times New Roman"/>
                <w:szCs w:val="20"/>
                <w:lang w:eastAsia="pl-PL"/>
              </w:rPr>
              <w:t>.</w:t>
            </w:r>
            <w:r w:rsidRPr="00C97DC4">
              <w:rPr>
                <w:rFonts w:eastAsia="Times New Roman" w:cs="Times New Roman"/>
                <w:szCs w:val="20"/>
                <w:lang w:eastAsia="pl-PL"/>
              </w:rPr>
              <w:t xml:space="preserve"> 120 </w:t>
            </w:r>
            <w:r w:rsidR="002A6C45" w:rsidRPr="00C97DC4">
              <w:rPr>
                <w:rFonts w:eastAsia="Times New Roman" w:cs="Times New Roman"/>
                <w:szCs w:val="20"/>
                <w:lang w:eastAsia="pl-PL"/>
              </w:rPr>
              <w:t xml:space="preserve">– </w:t>
            </w:r>
            <w:r w:rsidRPr="00C97DC4">
              <w:rPr>
                <w:rFonts w:eastAsia="Times New Roman" w:cs="Times New Roman"/>
                <w:szCs w:val="20"/>
                <w:lang w:eastAsia="pl-PL"/>
              </w:rPr>
              <w:t>180g</w:t>
            </w:r>
            <w:r w:rsidR="00B9704C" w:rsidRPr="00C97DC4">
              <w:rPr>
                <w:rFonts w:eastAsia="Times New Roman" w:cs="Times New Roman"/>
                <w:szCs w:val="20"/>
                <w:lang w:eastAsia="pl-PL"/>
              </w:rPr>
              <w:t xml:space="preserve"> lub równoważne, za kryteria równ</w:t>
            </w:r>
            <w:r w:rsidR="006D3CEE" w:rsidRPr="00C97DC4">
              <w:rPr>
                <w:rFonts w:eastAsia="Times New Roman" w:cs="Times New Roman"/>
                <w:szCs w:val="20"/>
                <w:lang w:eastAsia="pl-PL"/>
              </w:rPr>
              <w:t>oważności uznaje się dla wartości</w:t>
            </w:r>
            <w:r w:rsidR="003F30FA" w:rsidRPr="00C97DC4">
              <w:rPr>
                <w:rFonts w:eastAsia="Times New Roman" w:cs="Times New Roman"/>
                <w:szCs w:val="20"/>
                <w:lang w:eastAsia="pl-PL"/>
              </w:rPr>
              <w:t xml:space="preserve"> odżywczych w 100g</w:t>
            </w:r>
            <w:r w:rsidR="00B9704C" w:rsidRPr="00C97DC4">
              <w:rPr>
                <w:rFonts w:eastAsia="Times New Roman" w:cs="Times New Roman"/>
                <w:szCs w:val="20"/>
                <w:lang w:eastAsia="pl-PL"/>
              </w:rPr>
              <w:t>:</w:t>
            </w:r>
            <w:r w:rsidR="00B9704C" w:rsidRPr="00C97DC4">
              <w:rPr>
                <w:rFonts w:cs="Times New Roman"/>
                <w:szCs w:val="20"/>
              </w:rPr>
              <w:t xml:space="preserve"> </w:t>
            </w:r>
            <w:r w:rsidR="003F30FA" w:rsidRPr="00C97DC4">
              <w:rPr>
                <w:rFonts w:eastAsia="Times New Roman" w:cs="Times New Roman"/>
                <w:szCs w:val="20"/>
                <w:lang w:eastAsia="pl-PL"/>
              </w:rPr>
              <w:t>tłuszcz min. 2,6</w:t>
            </w:r>
            <w:r w:rsidR="00B9704C" w:rsidRPr="00C97DC4">
              <w:rPr>
                <w:rFonts w:eastAsia="Times New Roman" w:cs="Times New Roman"/>
                <w:szCs w:val="20"/>
                <w:lang w:eastAsia="pl-PL"/>
              </w:rPr>
              <w:t>g, węg</w:t>
            </w:r>
            <w:r w:rsidR="003F30FA" w:rsidRPr="00C97DC4">
              <w:rPr>
                <w:rFonts w:eastAsia="Times New Roman" w:cs="Times New Roman"/>
                <w:szCs w:val="20"/>
                <w:lang w:eastAsia="pl-PL"/>
              </w:rPr>
              <w:t>lowodany min. 14,2g w tym</w:t>
            </w:r>
            <w:r w:rsidR="006D3CEE" w:rsidRPr="00C97DC4">
              <w:rPr>
                <w:rFonts w:eastAsia="Times New Roman" w:cs="Times New Roman"/>
                <w:szCs w:val="20"/>
                <w:lang w:eastAsia="pl-PL"/>
              </w:rPr>
              <w:t xml:space="preserve"> cukier max</w:t>
            </w:r>
            <w:r w:rsidR="003F30FA" w:rsidRPr="00C97DC4">
              <w:rPr>
                <w:rFonts w:eastAsia="Times New Roman" w:cs="Times New Roman"/>
                <w:szCs w:val="20"/>
                <w:lang w:eastAsia="pl-PL"/>
              </w:rPr>
              <w:t>. 10g, białko min. 2,2</w:t>
            </w:r>
            <w:r w:rsidR="00B9704C" w:rsidRPr="00C97DC4">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24AE02D6" w14:textId="73A74BBC" w:rsidR="00E44951" w:rsidRPr="00A33669" w:rsidRDefault="00395658" w:rsidP="00E44951">
            <w:pPr>
              <w:spacing w:after="0"/>
              <w:jc w:val="center"/>
              <w:rPr>
                <w:rFonts w:eastAsia="Times New Roman" w:cs="Times New Roman"/>
                <w:szCs w:val="20"/>
                <w:lang w:eastAsia="pl-PL"/>
              </w:rPr>
            </w:pPr>
            <w:r>
              <w:rPr>
                <w:rFonts w:eastAsia="Times New Roman" w:cs="Times New Roman"/>
                <w:szCs w:val="20"/>
                <w:lang w:eastAsia="pl-PL"/>
              </w:rPr>
              <w:t>35</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42AF9C4A" w14:textId="4EAC52D1"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46E2A35B" w14:textId="77777777" w:rsidTr="00AE5171">
        <w:trPr>
          <w:trHeight w:val="454"/>
        </w:trPr>
        <w:tc>
          <w:tcPr>
            <w:tcW w:w="540" w:type="dxa"/>
            <w:tcBorders>
              <w:top w:val="nil"/>
              <w:left w:val="single" w:sz="8" w:space="0" w:color="000000"/>
              <w:bottom w:val="single" w:sz="4" w:space="0" w:color="000000"/>
              <w:right w:val="nil"/>
            </w:tcBorders>
            <w:shd w:val="clear" w:color="auto" w:fill="auto"/>
            <w:noWrap/>
            <w:vAlign w:val="center"/>
          </w:tcPr>
          <w:p w14:paraId="525FBAE7" w14:textId="29947FAE"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12</w:t>
            </w:r>
          </w:p>
        </w:tc>
        <w:tc>
          <w:tcPr>
            <w:tcW w:w="6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223FB" w14:textId="5C9F7841"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 xml:space="preserve">deser </w:t>
            </w:r>
            <w:r w:rsidR="00897FE7" w:rsidRPr="00C97DC4">
              <w:rPr>
                <w:rFonts w:eastAsia="Times New Roman" w:cs="Times New Roman"/>
                <w:szCs w:val="20"/>
                <w:lang w:eastAsia="pl-PL"/>
              </w:rPr>
              <w:t>typu</w:t>
            </w:r>
            <w:r w:rsidRPr="00C97DC4">
              <w:rPr>
                <w:rFonts w:eastAsia="Times New Roman" w:cs="Times New Roman"/>
                <w:szCs w:val="20"/>
                <w:lang w:eastAsia="pl-PL"/>
              </w:rPr>
              <w:t xml:space="preserve"> </w:t>
            </w:r>
            <w:proofErr w:type="spellStart"/>
            <w:r w:rsidRPr="00C97DC4">
              <w:rPr>
                <w:rFonts w:eastAsia="Times New Roman" w:cs="Times New Roman"/>
                <w:szCs w:val="20"/>
                <w:lang w:eastAsia="pl-PL"/>
              </w:rPr>
              <w:t>monte</w:t>
            </w:r>
            <w:proofErr w:type="spellEnd"/>
            <w:r w:rsidR="002A6C45" w:rsidRPr="00C97DC4">
              <w:rPr>
                <w:rFonts w:eastAsia="Times New Roman" w:cs="Times New Roman"/>
                <w:szCs w:val="20"/>
                <w:lang w:eastAsia="pl-PL"/>
              </w:rPr>
              <w:t>,</w:t>
            </w:r>
            <w:r w:rsidRPr="00C97DC4">
              <w:rPr>
                <w:rFonts w:eastAsia="Times New Roman" w:cs="Times New Roman"/>
                <w:szCs w:val="20"/>
                <w:lang w:eastAsia="pl-PL"/>
              </w:rPr>
              <w:t xml:space="preserve"> opak.</w:t>
            </w:r>
            <w:r w:rsidR="002A6C45" w:rsidRPr="00C97DC4">
              <w:rPr>
                <w:rFonts w:eastAsia="Times New Roman" w:cs="Times New Roman"/>
                <w:szCs w:val="20"/>
                <w:lang w:eastAsia="pl-PL"/>
              </w:rPr>
              <w:t xml:space="preserve"> </w:t>
            </w:r>
            <w:r w:rsidRPr="00C97DC4">
              <w:rPr>
                <w:rFonts w:eastAsia="Times New Roman" w:cs="Times New Roman"/>
                <w:szCs w:val="20"/>
                <w:lang w:eastAsia="pl-PL"/>
              </w:rPr>
              <w:t>150g</w:t>
            </w:r>
            <w:r w:rsidR="004C48AA" w:rsidRPr="00C97DC4">
              <w:rPr>
                <w:rFonts w:eastAsia="Times New Roman" w:cs="Times New Roman"/>
                <w:szCs w:val="20"/>
                <w:lang w:eastAsia="pl-PL"/>
              </w:rPr>
              <w:t xml:space="preserve"> lub równoważne, za kryteria równ</w:t>
            </w:r>
            <w:r w:rsidR="006D3CEE" w:rsidRPr="00C97DC4">
              <w:rPr>
                <w:rFonts w:eastAsia="Times New Roman" w:cs="Times New Roman"/>
                <w:szCs w:val="20"/>
                <w:lang w:eastAsia="pl-PL"/>
              </w:rPr>
              <w:t>oważności uznaje się dla wartości</w:t>
            </w:r>
            <w:r w:rsidR="003F30FA" w:rsidRPr="00C97DC4">
              <w:rPr>
                <w:rFonts w:eastAsia="Times New Roman" w:cs="Times New Roman"/>
                <w:szCs w:val="20"/>
                <w:lang w:eastAsia="pl-PL"/>
              </w:rPr>
              <w:t xml:space="preserve"> odżywczych w 100g</w:t>
            </w:r>
            <w:r w:rsidR="004C48AA" w:rsidRPr="00C97DC4">
              <w:rPr>
                <w:rFonts w:eastAsia="Times New Roman" w:cs="Times New Roman"/>
                <w:szCs w:val="20"/>
                <w:lang w:eastAsia="pl-PL"/>
              </w:rPr>
              <w:t>:</w:t>
            </w:r>
            <w:r w:rsidR="004C48AA" w:rsidRPr="00C97DC4">
              <w:rPr>
                <w:rFonts w:cs="Times New Roman"/>
                <w:szCs w:val="20"/>
              </w:rPr>
              <w:t xml:space="preserve"> </w:t>
            </w:r>
            <w:r w:rsidR="004C48AA" w:rsidRPr="00C97DC4">
              <w:rPr>
                <w:rFonts w:eastAsia="Times New Roman" w:cs="Times New Roman"/>
                <w:szCs w:val="20"/>
                <w:lang w:eastAsia="pl-PL"/>
              </w:rPr>
              <w:t>tłuszcz m</w:t>
            </w:r>
            <w:r w:rsidR="003F30FA" w:rsidRPr="00C97DC4">
              <w:rPr>
                <w:rFonts w:eastAsia="Times New Roman" w:cs="Times New Roman"/>
                <w:szCs w:val="20"/>
                <w:lang w:eastAsia="pl-PL"/>
              </w:rPr>
              <w:t>in. 13,3</w:t>
            </w:r>
            <w:r w:rsidR="00B9704C" w:rsidRPr="00C97DC4">
              <w:rPr>
                <w:rFonts w:eastAsia="Times New Roman" w:cs="Times New Roman"/>
                <w:szCs w:val="20"/>
                <w:lang w:eastAsia="pl-PL"/>
              </w:rPr>
              <w:t>g, węglowodany min. 15,9</w:t>
            </w:r>
            <w:r w:rsidR="003F30FA" w:rsidRPr="00C97DC4">
              <w:rPr>
                <w:rFonts w:eastAsia="Times New Roman" w:cs="Times New Roman"/>
                <w:szCs w:val="20"/>
                <w:lang w:eastAsia="pl-PL"/>
              </w:rPr>
              <w:t xml:space="preserve"> g w tym</w:t>
            </w:r>
            <w:r w:rsidR="004C48AA" w:rsidRPr="00C97DC4">
              <w:rPr>
                <w:rFonts w:eastAsia="Times New Roman" w:cs="Times New Roman"/>
                <w:szCs w:val="20"/>
                <w:lang w:eastAsia="pl-PL"/>
              </w:rPr>
              <w:t xml:space="preserve"> c</w:t>
            </w:r>
            <w:r w:rsidR="006D3CEE" w:rsidRPr="00C97DC4">
              <w:rPr>
                <w:rFonts w:eastAsia="Times New Roman" w:cs="Times New Roman"/>
                <w:szCs w:val="20"/>
                <w:lang w:eastAsia="pl-PL"/>
              </w:rPr>
              <w:t>ukier max</w:t>
            </w:r>
            <w:r w:rsidR="003F30FA" w:rsidRPr="00C97DC4">
              <w:rPr>
                <w:rFonts w:eastAsia="Times New Roman" w:cs="Times New Roman"/>
                <w:szCs w:val="20"/>
                <w:lang w:eastAsia="pl-PL"/>
              </w:rPr>
              <w:t>. 13,7</w:t>
            </w:r>
            <w:r w:rsidR="00B9704C" w:rsidRPr="00C97DC4">
              <w:rPr>
                <w:rFonts w:eastAsia="Times New Roman" w:cs="Times New Roman"/>
                <w:szCs w:val="20"/>
                <w:lang w:eastAsia="pl-PL"/>
              </w:rPr>
              <w:t>g, białko min. 2,8</w:t>
            </w:r>
            <w:r w:rsidR="004C48AA" w:rsidRPr="00C97DC4">
              <w:rPr>
                <w:rFonts w:eastAsia="Times New Roman" w:cs="Times New Roman"/>
                <w:szCs w:val="20"/>
                <w:lang w:eastAsia="pl-PL"/>
              </w:rPr>
              <w:t>g</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2A7B3BE3" w14:textId="4E4FC1C5" w:rsidR="00E44951" w:rsidRPr="00A33669" w:rsidRDefault="00395658" w:rsidP="00E44951">
            <w:pPr>
              <w:spacing w:after="0"/>
              <w:jc w:val="center"/>
              <w:rPr>
                <w:rFonts w:eastAsia="Times New Roman" w:cs="Times New Roman"/>
                <w:szCs w:val="20"/>
                <w:lang w:eastAsia="pl-PL"/>
              </w:rPr>
            </w:pPr>
            <w:r>
              <w:rPr>
                <w:rFonts w:eastAsia="Times New Roman" w:cs="Times New Roman"/>
                <w:szCs w:val="20"/>
                <w:lang w:eastAsia="pl-PL"/>
              </w:rPr>
              <w:t>6</w:t>
            </w:r>
            <w:r w:rsidR="002E58F8">
              <w:rPr>
                <w:rFonts w:eastAsia="Times New Roman" w:cs="Times New Roman"/>
                <w:szCs w:val="20"/>
                <w:lang w:eastAsia="pl-PL"/>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4B535ED" w14:textId="60A3DC96"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1095A48C" w14:textId="77777777" w:rsidTr="00AE5171">
        <w:trPr>
          <w:trHeight w:val="454"/>
        </w:trPr>
        <w:tc>
          <w:tcPr>
            <w:tcW w:w="540" w:type="dxa"/>
            <w:tcBorders>
              <w:top w:val="nil"/>
              <w:left w:val="single" w:sz="8" w:space="0" w:color="000000"/>
              <w:bottom w:val="single" w:sz="4" w:space="0" w:color="000000"/>
              <w:right w:val="single" w:sz="4" w:space="0" w:color="000000"/>
            </w:tcBorders>
            <w:shd w:val="clear" w:color="auto" w:fill="auto"/>
            <w:noWrap/>
            <w:vAlign w:val="center"/>
          </w:tcPr>
          <w:p w14:paraId="7FA1C73A" w14:textId="4D4EBB33"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13</w:t>
            </w:r>
          </w:p>
        </w:tc>
        <w:tc>
          <w:tcPr>
            <w:tcW w:w="6396" w:type="dxa"/>
            <w:tcBorders>
              <w:top w:val="nil"/>
              <w:left w:val="nil"/>
              <w:bottom w:val="single" w:sz="4" w:space="0" w:color="auto"/>
              <w:right w:val="single" w:sz="4" w:space="0" w:color="auto"/>
            </w:tcBorders>
            <w:shd w:val="clear" w:color="auto" w:fill="auto"/>
            <w:noWrap/>
            <w:vAlign w:val="center"/>
            <w:hideMark/>
          </w:tcPr>
          <w:p w14:paraId="7C64EEDB" w14:textId="6199D4C3"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ser mozzarella</w:t>
            </w:r>
            <w:r w:rsidR="002A6C45" w:rsidRPr="00C97DC4">
              <w:rPr>
                <w:rFonts w:eastAsia="Times New Roman" w:cs="Times New Roman"/>
                <w:szCs w:val="20"/>
                <w:lang w:eastAsia="pl-PL"/>
              </w:rPr>
              <w:t>, opak.</w:t>
            </w:r>
            <w:r w:rsidRPr="00C97DC4">
              <w:rPr>
                <w:rFonts w:eastAsia="Times New Roman" w:cs="Times New Roman"/>
                <w:szCs w:val="20"/>
                <w:lang w:eastAsia="pl-PL"/>
              </w:rPr>
              <w:t xml:space="preserve"> 125g</w:t>
            </w:r>
            <w:r w:rsidR="003F30FA" w:rsidRPr="00C97DC4">
              <w:rPr>
                <w:rFonts w:eastAsia="Times New Roman" w:cs="Times New Roman"/>
                <w:szCs w:val="20"/>
                <w:lang w:eastAsia="pl-PL"/>
              </w:rPr>
              <w:t xml:space="preserve"> </w:t>
            </w:r>
            <w:r w:rsidR="000820BB" w:rsidRPr="000820BB">
              <w:rPr>
                <w:rFonts w:eastAsia="Times New Roman" w:cs="Times New Roman"/>
                <w:szCs w:val="20"/>
                <w:lang w:eastAsia="pl-PL"/>
              </w:rPr>
              <w:t xml:space="preserve">wartość odżywcza </w:t>
            </w:r>
            <w:r w:rsidR="003F30FA" w:rsidRPr="00C97DC4">
              <w:rPr>
                <w:rFonts w:eastAsia="Times New Roman" w:cs="Times New Roman"/>
                <w:szCs w:val="20"/>
                <w:lang w:eastAsia="pl-PL"/>
              </w:rPr>
              <w:t>w 100g: tłuszcz min. 19</w:t>
            </w:r>
            <w:r w:rsidR="006D3CEE" w:rsidRPr="00C97DC4">
              <w:rPr>
                <w:rFonts w:eastAsia="Times New Roman" w:cs="Times New Roman"/>
                <w:szCs w:val="20"/>
                <w:lang w:eastAsia="pl-PL"/>
              </w:rPr>
              <w:t>g węglowodany w ty</w:t>
            </w:r>
            <w:r w:rsidR="003F30FA" w:rsidRPr="00C97DC4">
              <w:rPr>
                <w:rFonts w:eastAsia="Times New Roman" w:cs="Times New Roman"/>
                <w:szCs w:val="20"/>
                <w:lang w:eastAsia="pl-PL"/>
              </w:rPr>
              <w:t>m cukry max. 1g, białko min. 18g, sól max 0,5</w:t>
            </w:r>
            <w:r w:rsidR="006D3CEE" w:rsidRPr="00C97DC4">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472C5240" w14:textId="52BB4639" w:rsidR="00E44951" w:rsidRPr="00A33669" w:rsidRDefault="00395658" w:rsidP="00E44951">
            <w:pPr>
              <w:spacing w:after="0"/>
              <w:jc w:val="center"/>
              <w:rPr>
                <w:rFonts w:eastAsia="Times New Roman" w:cs="Times New Roman"/>
                <w:szCs w:val="20"/>
                <w:lang w:eastAsia="pl-PL"/>
              </w:rPr>
            </w:pPr>
            <w:r>
              <w:rPr>
                <w:rFonts w:eastAsia="Times New Roman" w:cs="Times New Roman"/>
                <w:szCs w:val="20"/>
                <w:lang w:eastAsia="pl-PL"/>
              </w:rPr>
              <w:t>13</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0A5C437C" w14:textId="0C5AB44D"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7EDE8ECA" w14:textId="77777777" w:rsidTr="00AE5171">
        <w:trPr>
          <w:trHeight w:val="454"/>
        </w:trPr>
        <w:tc>
          <w:tcPr>
            <w:tcW w:w="540" w:type="dxa"/>
            <w:tcBorders>
              <w:top w:val="nil"/>
              <w:left w:val="single" w:sz="8" w:space="0" w:color="000000"/>
              <w:bottom w:val="single" w:sz="4" w:space="0" w:color="000000"/>
              <w:right w:val="nil"/>
            </w:tcBorders>
            <w:shd w:val="clear" w:color="auto" w:fill="auto"/>
            <w:noWrap/>
            <w:vAlign w:val="center"/>
          </w:tcPr>
          <w:p w14:paraId="57D640B0" w14:textId="534EF754"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14</w:t>
            </w:r>
          </w:p>
        </w:tc>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517C71C2" w14:textId="3A89C979"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 xml:space="preserve">serek </w:t>
            </w:r>
            <w:r w:rsidR="00897FE7" w:rsidRPr="00C97DC4">
              <w:rPr>
                <w:rFonts w:eastAsia="Times New Roman" w:cs="Times New Roman"/>
                <w:szCs w:val="20"/>
                <w:lang w:eastAsia="pl-PL"/>
              </w:rPr>
              <w:t xml:space="preserve">typu </w:t>
            </w:r>
            <w:proofErr w:type="spellStart"/>
            <w:r w:rsidRPr="00C97DC4">
              <w:rPr>
                <w:rFonts w:eastAsia="Times New Roman" w:cs="Times New Roman"/>
                <w:szCs w:val="20"/>
                <w:lang w:eastAsia="pl-PL"/>
              </w:rPr>
              <w:t>danio</w:t>
            </w:r>
            <w:proofErr w:type="spellEnd"/>
            <w:r w:rsidR="002A6C45" w:rsidRPr="00C97DC4">
              <w:rPr>
                <w:rFonts w:eastAsia="Times New Roman" w:cs="Times New Roman"/>
                <w:szCs w:val="20"/>
                <w:lang w:eastAsia="pl-PL"/>
              </w:rPr>
              <w:t>, opak.</w:t>
            </w:r>
            <w:r w:rsidRPr="00C97DC4">
              <w:rPr>
                <w:rFonts w:eastAsia="Times New Roman" w:cs="Times New Roman"/>
                <w:szCs w:val="20"/>
                <w:lang w:eastAsia="pl-PL"/>
              </w:rPr>
              <w:t xml:space="preserve"> 140</w:t>
            </w:r>
            <w:r w:rsidR="002A6C45" w:rsidRPr="00C97DC4">
              <w:rPr>
                <w:rFonts w:eastAsia="Times New Roman" w:cs="Times New Roman"/>
                <w:szCs w:val="20"/>
                <w:lang w:eastAsia="pl-PL"/>
              </w:rPr>
              <w:t xml:space="preserve"> </w:t>
            </w:r>
            <w:r w:rsidRPr="00C97DC4">
              <w:rPr>
                <w:rFonts w:eastAsia="Times New Roman" w:cs="Times New Roman"/>
                <w:szCs w:val="20"/>
                <w:lang w:eastAsia="pl-PL"/>
              </w:rPr>
              <w:t>g</w:t>
            </w:r>
            <w:r w:rsidR="002A6C45" w:rsidRPr="00C97DC4">
              <w:rPr>
                <w:rFonts w:eastAsia="Times New Roman" w:cs="Times New Roman"/>
                <w:szCs w:val="20"/>
                <w:lang w:eastAsia="pl-PL"/>
              </w:rPr>
              <w:t xml:space="preserve"> – </w:t>
            </w:r>
            <w:r w:rsidRPr="00C97DC4">
              <w:rPr>
                <w:rFonts w:eastAsia="Times New Roman" w:cs="Times New Roman"/>
                <w:szCs w:val="20"/>
                <w:lang w:eastAsia="pl-PL"/>
              </w:rPr>
              <w:t>150g</w:t>
            </w:r>
            <w:r w:rsidR="004C48AA" w:rsidRPr="00C97DC4">
              <w:rPr>
                <w:rFonts w:eastAsia="Times New Roman" w:cs="Times New Roman"/>
                <w:szCs w:val="20"/>
                <w:lang w:eastAsia="pl-PL"/>
              </w:rPr>
              <w:t xml:space="preserve"> lub równoważne, za kryteria równ</w:t>
            </w:r>
            <w:r w:rsidR="003909BF" w:rsidRPr="00C97DC4">
              <w:rPr>
                <w:rFonts w:eastAsia="Times New Roman" w:cs="Times New Roman"/>
                <w:szCs w:val="20"/>
                <w:lang w:eastAsia="pl-PL"/>
              </w:rPr>
              <w:t>oważności uznaje się dla wartości</w:t>
            </w:r>
            <w:r w:rsidR="004C48AA" w:rsidRPr="00C97DC4">
              <w:rPr>
                <w:rFonts w:eastAsia="Times New Roman" w:cs="Times New Roman"/>
                <w:szCs w:val="20"/>
                <w:lang w:eastAsia="pl-PL"/>
              </w:rPr>
              <w:t xml:space="preserve"> odżywczyc</w:t>
            </w:r>
            <w:r w:rsidR="003F30FA" w:rsidRPr="00C97DC4">
              <w:rPr>
                <w:rFonts w:eastAsia="Times New Roman" w:cs="Times New Roman"/>
                <w:szCs w:val="20"/>
                <w:lang w:eastAsia="pl-PL"/>
              </w:rPr>
              <w:t>h w 100g</w:t>
            </w:r>
            <w:r w:rsidR="004C48AA" w:rsidRPr="00C97DC4">
              <w:rPr>
                <w:rFonts w:eastAsia="Times New Roman" w:cs="Times New Roman"/>
                <w:szCs w:val="20"/>
                <w:lang w:eastAsia="pl-PL"/>
              </w:rPr>
              <w:t>:</w:t>
            </w:r>
            <w:r w:rsidR="004C48AA" w:rsidRPr="00C97DC4">
              <w:rPr>
                <w:rFonts w:cs="Times New Roman"/>
                <w:szCs w:val="20"/>
              </w:rPr>
              <w:t xml:space="preserve"> </w:t>
            </w:r>
            <w:r w:rsidR="003F30FA" w:rsidRPr="00C97DC4">
              <w:rPr>
                <w:rFonts w:eastAsia="Times New Roman" w:cs="Times New Roman"/>
                <w:szCs w:val="20"/>
                <w:lang w:eastAsia="pl-PL"/>
              </w:rPr>
              <w:t>tłuszcz min. 2,8</w:t>
            </w:r>
            <w:r w:rsidR="004C48AA" w:rsidRPr="00C97DC4">
              <w:rPr>
                <w:rFonts w:eastAsia="Times New Roman" w:cs="Times New Roman"/>
                <w:szCs w:val="20"/>
                <w:lang w:eastAsia="pl-PL"/>
              </w:rPr>
              <w:t>g, węg</w:t>
            </w:r>
            <w:r w:rsidR="003F30FA" w:rsidRPr="00C97DC4">
              <w:rPr>
                <w:rFonts w:eastAsia="Times New Roman" w:cs="Times New Roman"/>
                <w:szCs w:val="20"/>
                <w:lang w:eastAsia="pl-PL"/>
              </w:rPr>
              <w:t>lowodany min. 15,8g w tym</w:t>
            </w:r>
            <w:r w:rsidR="006D3CEE" w:rsidRPr="00C97DC4">
              <w:rPr>
                <w:rFonts w:eastAsia="Times New Roman" w:cs="Times New Roman"/>
                <w:szCs w:val="20"/>
                <w:lang w:eastAsia="pl-PL"/>
              </w:rPr>
              <w:t xml:space="preserve"> cukier max</w:t>
            </w:r>
            <w:r w:rsidR="003F30FA" w:rsidRPr="00C97DC4">
              <w:rPr>
                <w:rFonts w:eastAsia="Times New Roman" w:cs="Times New Roman"/>
                <w:szCs w:val="20"/>
                <w:lang w:eastAsia="pl-PL"/>
              </w:rPr>
              <w:t>. 15g, białko min. 5,3</w:t>
            </w:r>
            <w:r w:rsidR="004C48AA" w:rsidRPr="00C97DC4">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2E2506CE" w14:textId="0216420F" w:rsidR="00E44951" w:rsidRPr="00A33669" w:rsidRDefault="0084302B" w:rsidP="00E44951">
            <w:pPr>
              <w:spacing w:after="0"/>
              <w:jc w:val="center"/>
              <w:rPr>
                <w:rFonts w:eastAsia="Times New Roman" w:cs="Times New Roman"/>
                <w:szCs w:val="20"/>
                <w:lang w:eastAsia="pl-PL"/>
              </w:rPr>
            </w:pPr>
            <w:r>
              <w:rPr>
                <w:rFonts w:eastAsia="Times New Roman" w:cs="Times New Roman"/>
                <w:szCs w:val="20"/>
                <w:lang w:eastAsia="pl-PL"/>
              </w:rPr>
              <w:t>36</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5D82D2D1" w14:textId="29D51FDA"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746E3635" w14:textId="77777777" w:rsidTr="00AE5171">
        <w:trPr>
          <w:trHeight w:val="454"/>
        </w:trPr>
        <w:tc>
          <w:tcPr>
            <w:tcW w:w="540" w:type="dxa"/>
            <w:tcBorders>
              <w:top w:val="nil"/>
              <w:left w:val="single" w:sz="8" w:space="0" w:color="000000"/>
              <w:bottom w:val="single" w:sz="4" w:space="0" w:color="000000"/>
              <w:right w:val="single" w:sz="4" w:space="0" w:color="000000"/>
            </w:tcBorders>
            <w:shd w:val="clear" w:color="auto" w:fill="auto"/>
            <w:noWrap/>
            <w:vAlign w:val="center"/>
          </w:tcPr>
          <w:p w14:paraId="3B18C6AE" w14:textId="0D9B389D"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15</w:t>
            </w:r>
          </w:p>
        </w:tc>
        <w:tc>
          <w:tcPr>
            <w:tcW w:w="6396" w:type="dxa"/>
            <w:tcBorders>
              <w:top w:val="nil"/>
              <w:left w:val="nil"/>
              <w:bottom w:val="single" w:sz="4" w:space="0" w:color="auto"/>
              <w:right w:val="single" w:sz="4" w:space="0" w:color="auto"/>
            </w:tcBorders>
            <w:shd w:val="clear" w:color="auto" w:fill="auto"/>
            <w:vAlign w:val="center"/>
            <w:hideMark/>
          </w:tcPr>
          <w:p w14:paraId="408ADF3F" w14:textId="6F70A7CC" w:rsidR="00E44951" w:rsidRPr="00C97DC4" w:rsidRDefault="00897FE7" w:rsidP="00E44951">
            <w:pPr>
              <w:spacing w:after="0"/>
              <w:jc w:val="left"/>
              <w:rPr>
                <w:rFonts w:eastAsia="Times New Roman" w:cs="Times New Roman"/>
                <w:szCs w:val="20"/>
                <w:lang w:eastAsia="pl-PL"/>
              </w:rPr>
            </w:pPr>
            <w:r w:rsidRPr="00C97DC4">
              <w:rPr>
                <w:rFonts w:eastAsia="Times New Roman" w:cs="Times New Roman"/>
                <w:szCs w:val="20"/>
                <w:lang w:eastAsia="pl-PL"/>
              </w:rPr>
              <w:t xml:space="preserve">deser typu </w:t>
            </w:r>
            <w:proofErr w:type="spellStart"/>
            <w:r w:rsidR="00E44951" w:rsidRPr="00C97DC4">
              <w:rPr>
                <w:rFonts w:eastAsia="Times New Roman" w:cs="Times New Roman"/>
                <w:szCs w:val="20"/>
                <w:lang w:eastAsia="pl-PL"/>
              </w:rPr>
              <w:t>kinder</w:t>
            </w:r>
            <w:proofErr w:type="spellEnd"/>
            <w:r w:rsidR="00E44951" w:rsidRPr="00C97DC4">
              <w:rPr>
                <w:rFonts w:eastAsia="Times New Roman" w:cs="Times New Roman"/>
                <w:szCs w:val="20"/>
                <w:lang w:eastAsia="pl-PL"/>
              </w:rPr>
              <w:t xml:space="preserve"> mleczna kanapka</w:t>
            </w:r>
            <w:r w:rsidR="002A6C45" w:rsidRPr="00C97DC4">
              <w:rPr>
                <w:rFonts w:eastAsia="Times New Roman" w:cs="Times New Roman"/>
                <w:szCs w:val="20"/>
                <w:lang w:eastAsia="pl-PL"/>
              </w:rPr>
              <w:t>, opak.</w:t>
            </w:r>
            <w:r w:rsidR="00E44951" w:rsidRPr="00C97DC4">
              <w:rPr>
                <w:rFonts w:eastAsia="Times New Roman" w:cs="Times New Roman"/>
                <w:szCs w:val="20"/>
                <w:lang w:eastAsia="pl-PL"/>
              </w:rPr>
              <w:t xml:space="preserve"> 28g</w:t>
            </w:r>
            <w:r w:rsidR="004C48AA" w:rsidRPr="00C97DC4">
              <w:rPr>
                <w:rFonts w:eastAsia="Times New Roman" w:cs="Times New Roman"/>
                <w:szCs w:val="20"/>
                <w:lang w:eastAsia="pl-PL"/>
              </w:rPr>
              <w:t xml:space="preserve"> lub równoważne, za kryteria równ</w:t>
            </w:r>
            <w:r w:rsidR="003909BF" w:rsidRPr="00C97DC4">
              <w:rPr>
                <w:rFonts w:eastAsia="Times New Roman" w:cs="Times New Roman"/>
                <w:szCs w:val="20"/>
                <w:lang w:eastAsia="pl-PL"/>
              </w:rPr>
              <w:t>oważności uznaje się dla wartości</w:t>
            </w:r>
            <w:r w:rsidR="003F30FA" w:rsidRPr="00C97DC4">
              <w:rPr>
                <w:rFonts w:eastAsia="Times New Roman" w:cs="Times New Roman"/>
                <w:szCs w:val="20"/>
                <w:lang w:eastAsia="pl-PL"/>
              </w:rPr>
              <w:t xml:space="preserve"> odżywczych w 100</w:t>
            </w:r>
            <w:r w:rsidR="00765C14">
              <w:rPr>
                <w:rFonts w:eastAsia="Times New Roman" w:cs="Times New Roman"/>
                <w:szCs w:val="20"/>
                <w:lang w:eastAsia="pl-PL"/>
              </w:rPr>
              <w:t>g</w:t>
            </w:r>
            <w:r w:rsidR="004C48AA" w:rsidRPr="00C97DC4">
              <w:rPr>
                <w:rFonts w:eastAsia="Times New Roman" w:cs="Times New Roman"/>
                <w:szCs w:val="20"/>
                <w:lang w:eastAsia="pl-PL"/>
              </w:rPr>
              <w:t>:</w:t>
            </w:r>
            <w:r w:rsidR="004C48AA" w:rsidRPr="00C97DC4">
              <w:rPr>
                <w:rFonts w:cs="Times New Roman"/>
                <w:szCs w:val="20"/>
              </w:rPr>
              <w:t xml:space="preserve"> </w:t>
            </w:r>
            <w:r w:rsidR="004C48AA" w:rsidRPr="00C97DC4">
              <w:rPr>
                <w:rFonts w:eastAsia="Times New Roman" w:cs="Times New Roman"/>
                <w:szCs w:val="20"/>
                <w:lang w:eastAsia="pl-PL"/>
              </w:rPr>
              <w:t>tłuszcz min.</w:t>
            </w:r>
            <w:r w:rsidR="003F30FA" w:rsidRPr="00C97DC4">
              <w:rPr>
                <w:rFonts w:eastAsia="Times New Roman" w:cs="Times New Roman"/>
                <w:szCs w:val="20"/>
                <w:lang w:eastAsia="pl-PL"/>
              </w:rPr>
              <w:t xml:space="preserve"> 27,9</w:t>
            </w:r>
            <w:r w:rsidR="004C48AA" w:rsidRPr="00C97DC4">
              <w:rPr>
                <w:rFonts w:eastAsia="Times New Roman" w:cs="Times New Roman"/>
                <w:szCs w:val="20"/>
                <w:lang w:eastAsia="pl-PL"/>
              </w:rPr>
              <w:t>g, w</w:t>
            </w:r>
            <w:r w:rsidR="003F30FA" w:rsidRPr="00C97DC4">
              <w:rPr>
                <w:rFonts w:eastAsia="Times New Roman" w:cs="Times New Roman"/>
                <w:szCs w:val="20"/>
                <w:lang w:eastAsia="pl-PL"/>
              </w:rPr>
              <w:t>ęglowodany min. 34g w tym</w:t>
            </w:r>
            <w:r w:rsidR="006D3CEE" w:rsidRPr="00C97DC4">
              <w:rPr>
                <w:rFonts w:eastAsia="Times New Roman" w:cs="Times New Roman"/>
                <w:szCs w:val="20"/>
                <w:lang w:eastAsia="pl-PL"/>
              </w:rPr>
              <w:t xml:space="preserve"> cukier max</w:t>
            </w:r>
            <w:r w:rsidR="003F30FA" w:rsidRPr="00C97DC4">
              <w:rPr>
                <w:rFonts w:eastAsia="Times New Roman" w:cs="Times New Roman"/>
                <w:szCs w:val="20"/>
                <w:lang w:eastAsia="pl-PL"/>
              </w:rPr>
              <w:t>. 29,5g, białko min. 7,9</w:t>
            </w:r>
            <w:r w:rsidR="004C48AA" w:rsidRPr="00C97DC4">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2AA34C27" w14:textId="5E51066F" w:rsidR="00E44951" w:rsidRPr="00A33669" w:rsidRDefault="0084302B" w:rsidP="00E44951">
            <w:pPr>
              <w:spacing w:after="0"/>
              <w:jc w:val="center"/>
              <w:rPr>
                <w:rFonts w:eastAsia="Times New Roman" w:cs="Times New Roman"/>
                <w:szCs w:val="20"/>
                <w:lang w:eastAsia="pl-PL"/>
              </w:rPr>
            </w:pPr>
            <w:r>
              <w:rPr>
                <w:rFonts w:eastAsia="Times New Roman" w:cs="Times New Roman"/>
                <w:szCs w:val="20"/>
                <w:lang w:eastAsia="pl-PL"/>
              </w:rPr>
              <w:t>2</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55AD4CF5" w14:textId="4A7E503C"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4055147B" w14:textId="77777777" w:rsidTr="00AE5171">
        <w:trPr>
          <w:trHeight w:val="454"/>
        </w:trPr>
        <w:tc>
          <w:tcPr>
            <w:tcW w:w="540" w:type="dxa"/>
            <w:tcBorders>
              <w:top w:val="nil"/>
              <w:left w:val="single" w:sz="8" w:space="0" w:color="000000"/>
              <w:bottom w:val="single" w:sz="4" w:space="0" w:color="000000"/>
              <w:right w:val="nil"/>
            </w:tcBorders>
            <w:shd w:val="clear" w:color="auto" w:fill="auto"/>
            <w:noWrap/>
            <w:vAlign w:val="center"/>
          </w:tcPr>
          <w:p w14:paraId="43227BFA" w14:textId="123E080D"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16</w:t>
            </w:r>
          </w:p>
        </w:tc>
        <w:tc>
          <w:tcPr>
            <w:tcW w:w="6396" w:type="dxa"/>
            <w:tcBorders>
              <w:top w:val="nil"/>
              <w:left w:val="single" w:sz="4" w:space="0" w:color="auto"/>
              <w:bottom w:val="single" w:sz="4" w:space="0" w:color="auto"/>
              <w:right w:val="single" w:sz="4" w:space="0" w:color="auto"/>
            </w:tcBorders>
            <w:shd w:val="clear" w:color="auto" w:fill="auto"/>
            <w:vAlign w:val="center"/>
            <w:hideMark/>
          </w:tcPr>
          <w:p w14:paraId="1CFAEEE1" w14:textId="5CD7D8E3" w:rsidR="00E44951" w:rsidRPr="00C97DC4" w:rsidRDefault="002A6C45" w:rsidP="00E44951">
            <w:pPr>
              <w:spacing w:after="0"/>
              <w:jc w:val="left"/>
              <w:rPr>
                <w:rFonts w:eastAsia="Times New Roman" w:cs="Times New Roman"/>
                <w:szCs w:val="20"/>
                <w:lang w:eastAsia="pl-PL"/>
              </w:rPr>
            </w:pPr>
            <w:r w:rsidRPr="00C97DC4">
              <w:rPr>
                <w:rFonts w:eastAsia="Times New Roman" w:cs="Times New Roman"/>
                <w:szCs w:val="20"/>
                <w:lang w:eastAsia="pl-PL"/>
              </w:rPr>
              <w:t xml:space="preserve">ryż na mleku </w:t>
            </w:r>
            <w:r w:rsidR="00897FE7" w:rsidRPr="00C97DC4">
              <w:rPr>
                <w:rFonts w:eastAsia="Times New Roman" w:cs="Times New Roman"/>
                <w:szCs w:val="20"/>
                <w:lang w:eastAsia="pl-PL"/>
              </w:rPr>
              <w:t xml:space="preserve">typu </w:t>
            </w:r>
            <w:proofErr w:type="spellStart"/>
            <w:r w:rsidR="002B3ED5">
              <w:rPr>
                <w:rFonts w:eastAsia="Times New Roman" w:cs="Times New Roman"/>
                <w:szCs w:val="20"/>
                <w:lang w:eastAsia="pl-PL"/>
              </w:rPr>
              <w:t>berll</w:t>
            </w:r>
            <w:r w:rsidRPr="00C97DC4">
              <w:rPr>
                <w:rFonts w:eastAsia="Times New Roman" w:cs="Times New Roman"/>
                <w:szCs w:val="20"/>
                <w:lang w:eastAsia="pl-PL"/>
              </w:rPr>
              <w:t>iso</w:t>
            </w:r>
            <w:proofErr w:type="spellEnd"/>
            <w:r w:rsidRPr="00C97DC4">
              <w:rPr>
                <w:rFonts w:eastAsia="Times New Roman" w:cs="Times New Roman"/>
                <w:szCs w:val="20"/>
                <w:lang w:eastAsia="pl-PL"/>
              </w:rPr>
              <w:t xml:space="preserve">, opak. </w:t>
            </w:r>
            <w:r w:rsidR="00E44951" w:rsidRPr="00C97DC4">
              <w:rPr>
                <w:rFonts w:eastAsia="Times New Roman" w:cs="Times New Roman"/>
                <w:szCs w:val="20"/>
                <w:lang w:eastAsia="pl-PL"/>
              </w:rPr>
              <w:t>180</w:t>
            </w:r>
            <w:r w:rsidRPr="00C97DC4">
              <w:rPr>
                <w:rFonts w:eastAsia="Times New Roman" w:cs="Times New Roman"/>
                <w:szCs w:val="20"/>
                <w:lang w:eastAsia="pl-PL"/>
              </w:rPr>
              <w:t xml:space="preserve"> – </w:t>
            </w:r>
            <w:r w:rsidR="00E44951" w:rsidRPr="00C97DC4">
              <w:rPr>
                <w:rFonts w:eastAsia="Times New Roman" w:cs="Times New Roman"/>
                <w:szCs w:val="20"/>
                <w:lang w:eastAsia="pl-PL"/>
              </w:rPr>
              <w:t>200</w:t>
            </w:r>
            <w:r w:rsidRPr="00C97DC4">
              <w:rPr>
                <w:rFonts w:eastAsia="Times New Roman" w:cs="Times New Roman"/>
                <w:szCs w:val="20"/>
                <w:lang w:eastAsia="pl-PL"/>
              </w:rPr>
              <w:t xml:space="preserve"> </w:t>
            </w:r>
            <w:r w:rsidR="00E44951" w:rsidRPr="00C97DC4">
              <w:rPr>
                <w:rFonts w:eastAsia="Times New Roman" w:cs="Times New Roman"/>
                <w:szCs w:val="20"/>
                <w:lang w:eastAsia="pl-PL"/>
              </w:rPr>
              <w:t>g</w:t>
            </w:r>
            <w:r w:rsidR="004C48AA" w:rsidRPr="00C97DC4">
              <w:rPr>
                <w:rFonts w:cs="Times New Roman"/>
                <w:szCs w:val="20"/>
              </w:rPr>
              <w:t xml:space="preserve"> </w:t>
            </w:r>
            <w:r w:rsidR="004C48AA" w:rsidRPr="00C97DC4">
              <w:rPr>
                <w:rFonts w:eastAsia="Times New Roman" w:cs="Times New Roman"/>
                <w:szCs w:val="20"/>
                <w:lang w:eastAsia="pl-PL"/>
              </w:rPr>
              <w:t>lub równoważne, za kryteria równ</w:t>
            </w:r>
            <w:r w:rsidR="003909BF" w:rsidRPr="00C97DC4">
              <w:rPr>
                <w:rFonts w:eastAsia="Times New Roman" w:cs="Times New Roman"/>
                <w:szCs w:val="20"/>
                <w:lang w:eastAsia="pl-PL"/>
              </w:rPr>
              <w:t>oważności uznaje się dla wartości</w:t>
            </w:r>
            <w:r w:rsidR="003F30FA" w:rsidRPr="00C97DC4">
              <w:rPr>
                <w:rFonts w:eastAsia="Times New Roman" w:cs="Times New Roman"/>
                <w:szCs w:val="20"/>
                <w:lang w:eastAsia="pl-PL"/>
              </w:rPr>
              <w:t xml:space="preserve"> odżywczych w 100g</w:t>
            </w:r>
            <w:r w:rsidR="004C48AA" w:rsidRPr="00C97DC4">
              <w:rPr>
                <w:rFonts w:eastAsia="Times New Roman" w:cs="Times New Roman"/>
                <w:szCs w:val="20"/>
                <w:lang w:eastAsia="pl-PL"/>
              </w:rPr>
              <w:t>:</w:t>
            </w:r>
            <w:r w:rsidR="004C48AA" w:rsidRPr="00C97DC4">
              <w:rPr>
                <w:rFonts w:cs="Times New Roman"/>
                <w:szCs w:val="20"/>
              </w:rPr>
              <w:t xml:space="preserve"> </w:t>
            </w:r>
            <w:r w:rsidR="003F30FA" w:rsidRPr="00C97DC4">
              <w:rPr>
                <w:rFonts w:eastAsia="Times New Roman" w:cs="Times New Roman"/>
                <w:szCs w:val="20"/>
                <w:lang w:eastAsia="pl-PL"/>
              </w:rPr>
              <w:t>tłuszcz min. 3,8</w:t>
            </w:r>
            <w:r w:rsidR="004C48AA" w:rsidRPr="00C97DC4">
              <w:rPr>
                <w:rFonts w:eastAsia="Times New Roman" w:cs="Times New Roman"/>
                <w:szCs w:val="20"/>
                <w:lang w:eastAsia="pl-PL"/>
              </w:rPr>
              <w:t>g, węg</w:t>
            </w:r>
            <w:r w:rsidR="006D3CEE" w:rsidRPr="00C97DC4">
              <w:rPr>
                <w:rFonts w:eastAsia="Times New Roman" w:cs="Times New Roman"/>
                <w:szCs w:val="20"/>
                <w:lang w:eastAsia="pl-PL"/>
              </w:rPr>
              <w:t xml:space="preserve">lowodany min. </w:t>
            </w:r>
            <w:r w:rsidR="003F30FA" w:rsidRPr="00C97DC4">
              <w:rPr>
                <w:rFonts w:eastAsia="Times New Roman" w:cs="Times New Roman"/>
                <w:szCs w:val="20"/>
                <w:lang w:eastAsia="pl-PL"/>
              </w:rPr>
              <w:t>16,7g w tym</w:t>
            </w:r>
            <w:r w:rsidR="006D3CEE" w:rsidRPr="00C97DC4">
              <w:rPr>
                <w:rFonts w:eastAsia="Times New Roman" w:cs="Times New Roman"/>
                <w:szCs w:val="20"/>
                <w:lang w:eastAsia="pl-PL"/>
              </w:rPr>
              <w:t xml:space="preserve"> cukier max</w:t>
            </w:r>
            <w:r w:rsidR="003F30FA" w:rsidRPr="00C97DC4">
              <w:rPr>
                <w:rFonts w:eastAsia="Times New Roman" w:cs="Times New Roman"/>
                <w:szCs w:val="20"/>
                <w:lang w:eastAsia="pl-PL"/>
              </w:rPr>
              <w:t>. 10g, białko min. 3,2</w:t>
            </w:r>
            <w:r w:rsidR="004C48AA" w:rsidRPr="00C97DC4">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61AAE509" w14:textId="1AF7DC0E" w:rsidR="00E44951" w:rsidRPr="00A33669" w:rsidRDefault="006976F8" w:rsidP="00E44951">
            <w:pPr>
              <w:spacing w:after="0"/>
              <w:jc w:val="center"/>
              <w:rPr>
                <w:rFonts w:eastAsia="Times New Roman" w:cs="Times New Roman"/>
                <w:szCs w:val="20"/>
                <w:lang w:eastAsia="pl-PL"/>
              </w:rPr>
            </w:pPr>
            <w:r>
              <w:rPr>
                <w:rFonts w:eastAsia="Times New Roman" w:cs="Times New Roman"/>
                <w:szCs w:val="20"/>
                <w:lang w:eastAsia="pl-PL"/>
              </w:rPr>
              <w:t>4</w:t>
            </w:r>
            <w:r w:rsidR="0084302B">
              <w:rPr>
                <w:rFonts w:eastAsia="Times New Roman" w:cs="Times New Roman"/>
                <w:szCs w:val="20"/>
                <w:lang w:eastAsia="pl-PL"/>
              </w:rPr>
              <w:t>5</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7421660E" w14:textId="13A84494"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771412FE" w14:textId="77777777" w:rsidTr="00AE3E6D">
        <w:trPr>
          <w:trHeight w:val="454"/>
        </w:trPr>
        <w:tc>
          <w:tcPr>
            <w:tcW w:w="540" w:type="dxa"/>
            <w:tcBorders>
              <w:top w:val="nil"/>
              <w:left w:val="single" w:sz="8" w:space="0" w:color="000000"/>
              <w:bottom w:val="single" w:sz="4" w:space="0" w:color="auto"/>
              <w:right w:val="single" w:sz="4" w:space="0" w:color="000000"/>
            </w:tcBorders>
            <w:shd w:val="clear" w:color="auto" w:fill="auto"/>
            <w:noWrap/>
            <w:vAlign w:val="center"/>
          </w:tcPr>
          <w:p w14:paraId="1AFF9405" w14:textId="7D255451"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17</w:t>
            </w:r>
          </w:p>
        </w:tc>
        <w:tc>
          <w:tcPr>
            <w:tcW w:w="6396" w:type="dxa"/>
            <w:tcBorders>
              <w:top w:val="nil"/>
              <w:left w:val="nil"/>
              <w:bottom w:val="single" w:sz="4" w:space="0" w:color="auto"/>
              <w:right w:val="single" w:sz="4" w:space="0" w:color="auto"/>
            </w:tcBorders>
            <w:shd w:val="clear" w:color="auto" w:fill="auto"/>
            <w:vAlign w:val="center"/>
            <w:hideMark/>
          </w:tcPr>
          <w:p w14:paraId="59DE356B" w14:textId="5BC33C9F"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deser mleczny</w:t>
            </w:r>
            <w:r w:rsidR="00897FE7" w:rsidRPr="00C97DC4">
              <w:rPr>
                <w:rFonts w:eastAsia="Times New Roman" w:cs="Times New Roman"/>
                <w:szCs w:val="20"/>
                <w:lang w:eastAsia="pl-PL"/>
              </w:rPr>
              <w:t xml:space="preserve"> typu</w:t>
            </w:r>
            <w:r w:rsidRPr="00C97DC4">
              <w:rPr>
                <w:rFonts w:eastAsia="Times New Roman" w:cs="Times New Roman"/>
                <w:szCs w:val="20"/>
                <w:lang w:eastAsia="pl-PL"/>
              </w:rPr>
              <w:t xml:space="preserve"> </w:t>
            </w:r>
            <w:proofErr w:type="spellStart"/>
            <w:r w:rsidRPr="00C97DC4">
              <w:rPr>
                <w:rFonts w:eastAsia="Times New Roman" w:cs="Times New Roman"/>
                <w:szCs w:val="20"/>
                <w:lang w:eastAsia="pl-PL"/>
              </w:rPr>
              <w:t>monte</w:t>
            </w:r>
            <w:proofErr w:type="spellEnd"/>
            <w:r w:rsidRPr="00C97DC4">
              <w:rPr>
                <w:rFonts w:eastAsia="Times New Roman" w:cs="Times New Roman"/>
                <w:szCs w:val="20"/>
                <w:lang w:eastAsia="pl-PL"/>
              </w:rPr>
              <w:t xml:space="preserve"> </w:t>
            </w:r>
            <w:proofErr w:type="spellStart"/>
            <w:r w:rsidRPr="00C97DC4">
              <w:rPr>
                <w:rFonts w:eastAsia="Times New Roman" w:cs="Times New Roman"/>
                <w:szCs w:val="20"/>
                <w:lang w:eastAsia="pl-PL"/>
              </w:rPr>
              <w:t>choco</w:t>
            </w:r>
            <w:proofErr w:type="spellEnd"/>
            <w:r w:rsidRPr="00C97DC4">
              <w:rPr>
                <w:rFonts w:eastAsia="Times New Roman" w:cs="Times New Roman"/>
                <w:szCs w:val="20"/>
                <w:lang w:eastAsia="pl-PL"/>
              </w:rPr>
              <w:t xml:space="preserve"> różne smaki</w:t>
            </w:r>
            <w:r w:rsidR="008666DF" w:rsidRPr="00C97DC4">
              <w:rPr>
                <w:rFonts w:eastAsia="Times New Roman" w:cs="Times New Roman"/>
                <w:szCs w:val="20"/>
                <w:lang w:eastAsia="pl-PL"/>
              </w:rPr>
              <w:t>, opak.</w:t>
            </w:r>
            <w:r w:rsidRPr="00C97DC4">
              <w:rPr>
                <w:rFonts w:eastAsia="Times New Roman" w:cs="Times New Roman"/>
                <w:szCs w:val="20"/>
                <w:lang w:eastAsia="pl-PL"/>
              </w:rPr>
              <w:t xml:space="preserve"> 125g</w:t>
            </w:r>
            <w:r w:rsidR="00056971" w:rsidRPr="00C97DC4">
              <w:rPr>
                <w:rFonts w:eastAsia="Times New Roman" w:cs="Times New Roman"/>
                <w:szCs w:val="20"/>
                <w:lang w:eastAsia="pl-PL"/>
              </w:rPr>
              <w:t xml:space="preserve"> lub równoważne, za kryteria równ</w:t>
            </w:r>
            <w:r w:rsidR="003909BF" w:rsidRPr="00C97DC4">
              <w:rPr>
                <w:rFonts w:eastAsia="Times New Roman" w:cs="Times New Roman"/>
                <w:szCs w:val="20"/>
                <w:lang w:eastAsia="pl-PL"/>
              </w:rPr>
              <w:t>oważności uznaje się dla wartości</w:t>
            </w:r>
            <w:r w:rsidR="003F30FA" w:rsidRPr="00C97DC4">
              <w:rPr>
                <w:rFonts w:eastAsia="Times New Roman" w:cs="Times New Roman"/>
                <w:szCs w:val="20"/>
                <w:lang w:eastAsia="pl-PL"/>
              </w:rPr>
              <w:t xml:space="preserve"> odżywczych w 100g</w:t>
            </w:r>
            <w:r w:rsidR="00056971" w:rsidRPr="00C97DC4">
              <w:rPr>
                <w:rFonts w:eastAsia="Times New Roman" w:cs="Times New Roman"/>
                <w:szCs w:val="20"/>
                <w:lang w:eastAsia="pl-PL"/>
              </w:rPr>
              <w:t>: mleko min. 44%, tłuszcz min. 0,7%, czekolada w proszku min. 0,4%</w:t>
            </w:r>
          </w:p>
        </w:tc>
        <w:tc>
          <w:tcPr>
            <w:tcW w:w="1221" w:type="dxa"/>
            <w:tcBorders>
              <w:top w:val="nil"/>
              <w:left w:val="nil"/>
              <w:bottom w:val="single" w:sz="4" w:space="0" w:color="auto"/>
              <w:right w:val="single" w:sz="4" w:space="0" w:color="auto"/>
            </w:tcBorders>
            <w:shd w:val="clear" w:color="auto" w:fill="auto"/>
            <w:noWrap/>
            <w:vAlign w:val="center"/>
            <w:hideMark/>
          </w:tcPr>
          <w:p w14:paraId="3CB42D27" w14:textId="7457AEA9" w:rsidR="00E44951" w:rsidRPr="00A33669" w:rsidRDefault="006976F8" w:rsidP="00E44951">
            <w:pPr>
              <w:spacing w:after="0"/>
              <w:jc w:val="center"/>
              <w:rPr>
                <w:rFonts w:eastAsia="Times New Roman" w:cs="Times New Roman"/>
                <w:szCs w:val="20"/>
                <w:lang w:eastAsia="pl-PL"/>
              </w:rPr>
            </w:pPr>
            <w:r>
              <w:rPr>
                <w:rFonts w:eastAsia="Times New Roman" w:cs="Times New Roman"/>
                <w:szCs w:val="20"/>
                <w:lang w:eastAsia="pl-PL"/>
              </w:rPr>
              <w:t>1</w:t>
            </w:r>
            <w:r w:rsidR="002E58F8">
              <w:rPr>
                <w:rFonts w:eastAsia="Times New Roman" w:cs="Times New Roman"/>
                <w:szCs w:val="20"/>
                <w:lang w:eastAsia="pl-PL"/>
              </w:rPr>
              <w:t>00</w:t>
            </w:r>
          </w:p>
        </w:tc>
        <w:tc>
          <w:tcPr>
            <w:tcW w:w="1200" w:type="dxa"/>
            <w:tcBorders>
              <w:top w:val="nil"/>
              <w:left w:val="nil"/>
              <w:bottom w:val="single" w:sz="4" w:space="0" w:color="auto"/>
              <w:right w:val="single" w:sz="4" w:space="0" w:color="auto"/>
            </w:tcBorders>
            <w:shd w:val="clear" w:color="auto" w:fill="auto"/>
            <w:noWrap/>
            <w:vAlign w:val="center"/>
          </w:tcPr>
          <w:p w14:paraId="6734FE7E" w14:textId="110D2768"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650C0220" w14:textId="77777777" w:rsidTr="00AE3E6D">
        <w:trPr>
          <w:trHeight w:val="454"/>
        </w:trPr>
        <w:tc>
          <w:tcPr>
            <w:tcW w:w="540" w:type="dxa"/>
            <w:tcBorders>
              <w:top w:val="single" w:sz="4" w:space="0" w:color="auto"/>
              <w:left w:val="single" w:sz="4" w:space="0" w:color="auto"/>
              <w:bottom w:val="single" w:sz="4" w:space="0" w:color="auto"/>
              <w:right w:val="nil"/>
            </w:tcBorders>
            <w:shd w:val="clear" w:color="auto" w:fill="auto"/>
            <w:noWrap/>
            <w:vAlign w:val="center"/>
          </w:tcPr>
          <w:p w14:paraId="582997B4" w14:textId="16CBE0E8"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18</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DB0ED" w14:textId="568AAC5C" w:rsidR="00E44951" w:rsidRPr="00C97DC4" w:rsidRDefault="006D3CEE" w:rsidP="00E44951">
            <w:pPr>
              <w:spacing w:after="0"/>
              <w:jc w:val="left"/>
              <w:rPr>
                <w:rFonts w:eastAsia="Times New Roman" w:cs="Times New Roman"/>
                <w:szCs w:val="20"/>
                <w:lang w:eastAsia="pl-PL"/>
              </w:rPr>
            </w:pPr>
            <w:r w:rsidRPr="00C97DC4">
              <w:rPr>
                <w:rFonts w:eastAsia="Times New Roman" w:cs="Times New Roman"/>
                <w:szCs w:val="20"/>
                <w:lang w:eastAsia="pl-PL"/>
              </w:rPr>
              <w:t>serek puszysty, różne smaki</w:t>
            </w:r>
            <w:r w:rsidR="00897FE7" w:rsidRPr="00C97DC4">
              <w:rPr>
                <w:rFonts w:eastAsia="Times New Roman" w:cs="Times New Roman"/>
                <w:szCs w:val="20"/>
                <w:lang w:eastAsia="pl-PL"/>
              </w:rPr>
              <w:t xml:space="preserve"> </w:t>
            </w:r>
            <w:r w:rsidR="003F30FA" w:rsidRPr="00C97DC4">
              <w:rPr>
                <w:rFonts w:eastAsia="Times New Roman" w:cs="Times New Roman"/>
                <w:szCs w:val="20"/>
                <w:lang w:eastAsia="pl-PL"/>
              </w:rPr>
              <w:t>np. Piątnica</w:t>
            </w:r>
            <w:r w:rsidR="008666DF" w:rsidRPr="00C97DC4">
              <w:rPr>
                <w:rFonts w:eastAsia="Times New Roman" w:cs="Times New Roman"/>
                <w:szCs w:val="20"/>
                <w:lang w:eastAsia="pl-PL"/>
              </w:rPr>
              <w:t>, opak.</w:t>
            </w:r>
            <w:r w:rsidR="00E44951" w:rsidRPr="00C97DC4">
              <w:rPr>
                <w:rFonts w:eastAsia="Times New Roman" w:cs="Times New Roman"/>
                <w:szCs w:val="20"/>
                <w:lang w:eastAsia="pl-PL"/>
              </w:rPr>
              <w:t xml:space="preserve"> 150g</w:t>
            </w:r>
            <w:r w:rsidR="00056971" w:rsidRPr="00C97DC4">
              <w:rPr>
                <w:rFonts w:eastAsia="Times New Roman" w:cs="Times New Roman"/>
                <w:szCs w:val="20"/>
                <w:lang w:eastAsia="pl-PL"/>
              </w:rPr>
              <w:t xml:space="preserve"> lub równoważne, za kryteria równ</w:t>
            </w:r>
            <w:r w:rsidR="003909BF" w:rsidRPr="00C97DC4">
              <w:rPr>
                <w:rFonts w:eastAsia="Times New Roman" w:cs="Times New Roman"/>
                <w:szCs w:val="20"/>
                <w:lang w:eastAsia="pl-PL"/>
              </w:rPr>
              <w:t>oważności uznaje się dla wartości</w:t>
            </w:r>
            <w:r w:rsidR="003F30FA" w:rsidRPr="00C97DC4">
              <w:rPr>
                <w:rFonts w:eastAsia="Times New Roman" w:cs="Times New Roman"/>
                <w:szCs w:val="20"/>
                <w:lang w:eastAsia="pl-PL"/>
              </w:rPr>
              <w:t xml:space="preserve"> odżywczych w 100g</w:t>
            </w:r>
            <w:r w:rsidR="00056971" w:rsidRPr="00C97DC4">
              <w:rPr>
                <w:rFonts w:eastAsia="Times New Roman" w:cs="Times New Roman"/>
                <w:szCs w:val="20"/>
                <w:lang w:eastAsia="pl-PL"/>
              </w:rPr>
              <w:t xml:space="preserve">: tłuszcz </w:t>
            </w:r>
            <w:r w:rsidR="004C48AA" w:rsidRPr="00C97DC4">
              <w:rPr>
                <w:rFonts w:eastAsia="Times New Roman" w:cs="Times New Roman"/>
                <w:szCs w:val="20"/>
                <w:lang w:eastAsia="pl-PL"/>
              </w:rPr>
              <w:t xml:space="preserve">min. </w:t>
            </w:r>
            <w:r w:rsidR="003F30FA" w:rsidRPr="00C97DC4">
              <w:rPr>
                <w:rFonts w:eastAsia="Times New Roman" w:cs="Times New Roman"/>
                <w:szCs w:val="20"/>
                <w:lang w:eastAsia="pl-PL"/>
              </w:rPr>
              <w:t>21</w:t>
            </w:r>
            <w:r w:rsidR="00056971" w:rsidRPr="00C97DC4">
              <w:rPr>
                <w:rFonts w:eastAsia="Times New Roman" w:cs="Times New Roman"/>
                <w:szCs w:val="20"/>
                <w:lang w:eastAsia="pl-PL"/>
              </w:rPr>
              <w:t xml:space="preserve">g, </w:t>
            </w:r>
            <w:r w:rsidR="003F30FA" w:rsidRPr="00C97DC4">
              <w:rPr>
                <w:rFonts w:eastAsia="Times New Roman" w:cs="Times New Roman"/>
                <w:szCs w:val="20"/>
                <w:lang w:eastAsia="pl-PL"/>
              </w:rPr>
              <w:t>węglowodany min. 5g w tym</w:t>
            </w:r>
            <w:r w:rsidRPr="00C97DC4">
              <w:rPr>
                <w:rFonts w:eastAsia="Times New Roman" w:cs="Times New Roman"/>
                <w:szCs w:val="20"/>
                <w:lang w:eastAsia="pl-PL"/>
              </w:rPr>
              <w:t xml:space="preserve"> cukier max</w:t>
            </w:r>
            <w:r w:rsidR="003F30FA" w:rsidRPr="00C97DC4">
              <w:rPr>
                <w:rFonts w:eastAsia="Times New Roman" w:cs="Times New Roman"/>
                <w:szCs w:val="20"/>
                <w:lang w:eastAsia="pl-PL"/>
              </w:rPr>
              <w:t>. 3,4g, białko min. 6</w:t>
            </w:r>
            <w:r w:rsidR="00056971" w:rsidRPr="00C97DC4">
              <w:rPr>
                <w:rFonts w:eastAsia="Times New Roman" w:cs="Times New Roman"/>
                <w:szCs w:val="20"/>
                <w:lang w:eastAsia="pl-PL"/>
              </w:rPr>
              <w:t>g</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78695A72" w14:textId="18D4E0FB" w:rsidR="00E44951" w:rsidRPr="00A33669" w:rsidRDefault="006976F8" w:rsidP="00E44951">
            <w:pPr>
              <w:spacing w:after="0"/>
              <w:jc w:val="center"/>
              <w:rPr>
                <w:rFonts w:eastAsia="Times New Roman" w:cs="Times New Roman"/>
                <w:szCs w:val="20"/>
                <w:lang w:eastAsia="pl-PL"/>
              </w:rPr>
            </w:pPr>
            <w:r>
              <w:rPr>
                <w:rFonts w:eastAsia="Times New Roman" w:cs="Times New Roman"/>
                <w:szCs w:val="20"/>
                <w:lang w:eastAsia="pl-PL"/>
              </w:rPr>
              <w:t>3</w:t>
            </w:r>
            <w:r w:rsidR="002E58F8">
              <w:rPr>
                <w:rFonts w:eastAsia="Times New Roman" w:cs="Times New Roman"/>
                <w:szCs w:val="20"/>
                <w:lang w:eastAsia="pl-PL"/>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CBFCC42" w14:textId="2D59CC74"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 xml:space="preserve"> kg</w:t>
            </w:r>
          </w:p>
        </w:tc>
      </w:tr>
      <w:tr w:rsidR="00E44951" w:rsidRPr="00E44951" w14:paraId="67E18A86" w14:textId="77777777" w:rsidTr="0041390D">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A7319" w14:textId="17520302"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19</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E4805" w14:textId="756B7535" w:rsidR="00E44951" w:rsidRPr="00C97DC4" w:rsidRDefault="00E44951" w:rsidP="00056971">
            <w:pPr>
              <w:spacing w:after="0"/>
              <w:jc w:val="left"/>
              <w:rPr>
                <w:rFonts w:eastAsia="Times New Roman" w:cs="Times New Roman"/>
                <w:szCs w:val="20"/>
                <w:lang w:eastAsia="pl-PL"/>
              </w:rPr>
            </w:pPr>
            <w:r w:rsidRPr="00C97DC4">
              <w:rPr>
                <w:rFonts w:eastAsia="Times New Roman" w:cs="Times New Roman"/>
                <w:szCs w:val="20"/>
                <w:lang w:eastAsia="pl-PL"/>
              </w:rPr>
              <w:t>serek wiejski z owocami</w:t>
            </w:r>
            <w:r w:rsidR="008666DF" w:rsidRPr="00C97DC4">
              <w:rPr>
                <w:rFonts w:eastAsia="Times New Roman" w:cs="Times New Roman"/>
                <w:szCs w:val="20"/>
                <w:lang w:eastAsia="pl-PL"/>
              </w:rPr>
              <w:t xml:space="preserve"> </w:t>
            </w:r>
            <w:r w:rsidR="002052C3" w:rsidRPr="00C97DC4">
              <w:rPr>
                <w:rFonts w:eastAsia="Times New Roman" w:cs="Times New Roman"/>
                <w:szCs w:val="20"/>
                <w:lang w:eastAsia="pl-PL"/>
              </w:rPr>
              <w:t>np. P</w:t>
            </w:r>
            <w:r w:rsidR="008666DF" w:rsidRPr="00C97DC4">
              <w:rPr>
                <w:rFonts w:eastAsia="Times New Roman" w:cs="Times New Roman"/>
                <w:szCs w:val="20"/>
                <w:lang w:eastAsia="pl-PL"/>
              </w:rPr>
              <w:t>iątnica, opak.</w:t>
            </w:r>
            <w:r w:rsidRPr="00C97DC4">
              <w:rPr>
                <w:rFonts w:eastAsia="Times New Roman" w:cs="Times New Roman"/>
                <w:szCs w:val="20"/>
                <w:lang w:eastAsia="pl-PL"/>
              </w:rPr>
              <w:t xml:space="preserve"> 150</w:t>
            </w:r>
            <w:r w:rsidR="008666DF" w:rsidRPr="00C97DC4">
              <w:rPr>
                <w:rFonts w:eastAsia="Times New Roman" w:cs="Times New Roman"/>
                <w:szCs w:val="20"/>
                <w:lang w:eastAsia="pl-PL"/>
              </w:rPr>
              <w:t>g</w:t>
            </w:r>
            <w:r w:rsidR="0017300A" w:rsidRPr="00C97DC4">
              <w:rPr>
                <w:rFonts w:eastAsia="Times New Roman" w:cs="Times New Roman"/>
                <w:szCs w:val="20"/>
                <w:lang w:eastAsia="pl-PL"/>
              </w:rPr>
              <w:t xml:space="preserve"> </w:t>
            </w:r>
            <w:r w:rsidR="00056971" w:rsidRPr="00C97DC4">
              <w:rPr>
                <w:rFonts w:eastAsia="Times New Roman" w:cs="Times New Roman"/>
                <w:szCs w:val="20"/>
                <w:lang w:eastAsia="pl-PL"/>
              </w:rPr>
              <w:t>l</w:t>
            </w:r>
            <w:r w:rsidR="0017300A" w:rsidRPr="00C97DC4">
              <w:rPr>
                <w:rFonts w:eastAsia="Times New Roman" w:cs="Times New Roman"/>
                <w:szCs w:val="20"/>
                <w:lang w:eastAsia="pl-PL"/>
              </w:rPr>
              <w:t>ub równoważne, za kryteria równoważności uznaje się</w:t>
            </w:r>
            <w:r w:rsidR="003909BF" w:rsidRPr="00C97DC4">
              <w:rPr>
                <w:rFonts w:eastAsia="Times New Roman" w:cs="Times New Roman"/>
                <w:szCs w:val="20"/>
                <w:lang w:eastAsia="pl-PL"/>
              </w:rPr>
              <w:t xml:space="preserve"> dla wartości</w:t>
            </w:r>
            <w:r w:rsidR="002052C3" w:rsidRPr="00C97DC4">
              <w:rPr>
                <w:rFonts w:eastAsia="Times New Roman" w:cs="Times New Roman"/>
                <w:szCs w:val="20"/>
                <w:lang w:eastAsia="pl-PL"/>
              </w:rPr>
              <w:t xml:space="preserve"> odżywczych w 100g</w:t>
            </w:r>
            <w:r w:rsidR="0017300A" w:rsidRPr="00C97DC4">
              <w:rPr>
                <w:rFonts w:eastAsia="Times New Roman" w:cs="Times New Roman"/>
                <w:szCs w:val="20"/>
                <w:lang w:eastAsia="pl-PL"/>
              </w:rPr>
              <w:t>:</w:t>
            </w:r>
            <w:r w:rsidR="002052C3" w:rsidRPr="00C97DC4">
              <w:rPr>
                <w:rFonts w:eastAsia="Times New Roman" w:cs="Times New Roman"/>
                <w:szCs w:val="20"/>
                <w:lang w:eastAsia="pl-PL"/>
              </w:rPr>
              <w:t xml:space="preserve"> tłuszcz min. 4</w:t>
            </w:r>
            <w:r w:rsidR="00056971" w:rsidRPr="00C97DC4">
              <w:rPr>
                <w:rFonts w:eastAsia="Times New Roman" w:cs="Times New Roman"/>
                <w:szCs w:val="20"/>
                <w:lang w:eastAsia="pl-PL"/>
              </w:rPr>
              <w:t xml:space="preserve">g, węglowodany w tym cukry </w:t>
            </w:r>
            <w:r w:rsidR="006D3CEE" w:rsidRPr="00C97DC4">
              <w:rPr>
                <w:rFonts w:eastAsia="Times New Roman" w:cs="Times New Roman"/>
                <w:szCs w:val="20"/>
                <w:lang w:eastAsia="pl-PL"/>
              </w:rPr>
              <w:t>max</w:t>
            </w:r>
            <w:r w:rsidR="0008742A" w:rsidRPr="00C97DC4">
              <w:rPr>
                <w:rFonts w:eastAsia="Times New Roman" w:cs="Times New Roman"/>
                <w:szCs w:val="20"/>
                <w:lang w:eastAsia="pl-PL"/>
              </w:rPr>
              <w:t xml:space="preserve">. </w:t>
            </w:r>
            <w:r w:rsidR="002052C3" w:rsidRPr="00C97DC4">
              <w:rPr>
                <w:rFonts w:eastAsia="Times New Roman" w:cs="Times New Roman"/>
                <w:szCs w:val="20"/>
                <w:lang w:eastAsia="pl-PL"/>
              </w:rPr>
              <w:t>10</w:t>
            </w:r>
            <w:r w:rsidR="00056971" w:rsidRPr="00C97DC4">
              <w:rPr>
                <w:rFonts w:eastAsia="Times New Roman" w:cs="Times New Roman"/>
                <w:szCs w:val="20"/>
                <w:lang w:eastAsia="pl-PL"/>
              </w:rPr>
              <w:t xml:space="preserve">g, białko </w:t>
            </w:r>
            <w:r w:rsidR="0008742A" w:rsidRPr="00C97DC4">
              <w:rPr>
                <w:rFonts w:eastAsia="Times New Roman" w:cs="Times New Roman"/>
                <w:szCs w:val="20"/>
                <w:lang w:eastAsia="pl-PL"/>
              </w:rPr>
              <w:t xml:space="preserve">min. </w:t>
            </w:r>
            <w:r w:rsidR="002052C3" w:rsidRPr="00C97DC4">
              <w:rPr>
                <w:rFonts w:eastAsia="Times New Roman" w:cs="Times New Roman"/>
                <w:szCs w:val="20"/>
                <w:lang w:eastAsia="pl-PL"/>
              </w:rPr>
              <w:t>8,6</w:t>
            </w:r>
            <w:r w:rsidR="00056971" w:rsidRPr="00C97DC4">
              <w:rPr>
                <w:rFonts w:eastAsia="Times New Roman" w:cs="Times New Roman"/>
                <w:szCs w:val="20"/>
                <w:lang w:eastAsia="pl-PL"/>
              </w:rPr>
              <w:t xml:space="preserve">g,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DBBA9" w14:textId="3D48D88A" w:rsidR="00E44951" w:rsidRPr="00A33669" w:rsidRDefault="006976F8" w:rsidP="00E44951">
            <w:pPr>
              <w:spacing w:after="0"/>
              <w:jc w:val="center"/>
              <w:rPr>
                <w:rFonts w:eastAsia="Times New Roman" w:cs="Times New Roman"/>
                <w:szCs w:val="20"/>
                <w:lang w:eastAsia="pl-PL"/>
              </w:rPr>
            </w:pPr>
            <w:r>
              <w:rPr>
                <w:rFonts w:eastAsia="Times New Roman" w:cs="Times New Roman"/>
                <w:szCs w:val="20"/>
                <w:lang w:eastAsia="pl-PL"/>
              </w:rPr>
              <w:t>36</w:t>
            </w:r>
            <w:r w:rsidR="002E58F8">
              <w:rPr>
                <w:rFonts w:eastAsia="Times New Roman" w:cs="Times New Roman"/>
                <w:szCs w:val="20"/>
                <w:lang w:eastAsia="pl-PL"/>
              </w:rPr>
              <w:t>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5260D" w14:textId="4C47642F"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4F1DDE57" w14:textId="77777777" w:rsidTr="0041390D">
        <w:trPr>
          <w:trHeight w:val="454"/>
        </w:trPr>
        <w:tc>
          <w:tcPr>
            <w:tcW w:w="540" w:type="dxa"/>
            <w:tcBorders>
              <w:top w:val="single" w:sz="4" w:space="0" w:color="auto"/>
              <w:left w:val="single" w:sz="4" w:space="0" w:color="auto"/>
              <w:bottom w:val="single" w:sz="4" w:space="0" w:color="auto"/>
              <w:right w:val="nil"/>
            </w:tcBorders>
            <w:shd w:val="clear" w:color="auto" w:fill="auto"/>
            <w:noWrap/>
            <w:vAlign w:val="center"/>
          </w:tcPr>
          <w:p w14:paraId="528C33A9" w14:textId="11E2EB61"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20</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6B355" w14:textId="62114805" w:rsidR="00E44951" w:rsidRPr="00C97DC4" w:rsidRDefault="00E44951" w:rsidP="002052C3">
            <w:pPr>
              <w:spacing w:after="0"/>
              <w:jc w:val="left"/>
              <w:rPr>
                <w:rFonts w:eastAsia="Times New Roman" w:cs="Times New Roman"/>
                <w:szCs w:val="20"/>
                <w:lang w:eastAsia="pl-PL"/>
              </w:rPr>
            </w:pPr>
            <w:r w:rsidRPr="00C97DC4">
              <w:rPr>
                <w:rFonts w:eastAsia="Times New Roman" w:cs="Times New Roman"/>
                <w:szCs w:val="20"/>
                <w:lang w:eastAsia="pl-PL"/>
              </w:rPr>
              <w:t xml:space="preserve">deser mleczny </w:t>
            </w:r>
            <w:r w:rsidR="00897FE7" w:rsidRPr="00C97DC4">
              <w:rPr>
                <w:rFonts w:eastAsia="Times New Roman" w:cs="Times New Roman"/>
                <w:szCs w:val="20"/>
                <w:lang w:eastAsia="pl-PL"/>
              </w:rPr>
              <w:t xml:space="preserve">typu </w:t>
            </w:r>
            <w:r w:rsidR="002052C3" w:rsidRPr="00C97DC4">
              <w:rPr>
                <w:rFonts w:eastAsia="Times New Roman" w:cs="Times New Roman"/>
                <w:szCs w:val="20"/>
                <w:lang w:eastAsia="pl-PL"/>
              </w:rPr>
              <w:t>Zuzia</w:t>
            </w:r>
            <w:r w:rsidR="008666DF" w:rsidRPr="00C97DC4">
              <w:rPr>
                <w:rFonts w:eastAsia="Times New Roman" w:cs="Times New Roman"/>
                <w:szCs w:val="20"/>
                <w:lang w:eastAsia="pl-PL"/>
              </w:rPr>
              <w:t>, opak.</w:t>
            </w:r>
            <w:r w:rsidRPr="00C97DC4">
              <w:rPr>
                <w:rFonts w:eastAsia="Times New Roman" w:cs="Times New Roman"/>
                <w:szCs w:val="20"/>
                <w:lang w:eastAsia="pl-PL"/>
              </w:rPr>
              <w:t xml:space="preserve"> 130g </w:t>
            </w:r>
            <w:r w:rsidR="0017300A" w:rsidRPr="00C97DC4">
              <w:rPr>
                <w:rFonts w:eastAsia="Times New Roman" w:cs="Times New Roman"/>
                <w:szCs w:val="20"/>
                <w:lang w:eastAsia="pl-PL"/>
              </w:rPr>
              <w:t>lub równoważne, za kryteria równoważności uznaje się</w:t>
            </w:r>
            <w:r w:rsidR="0017300A" w:rsidRPr="00C97DC4">
              <w:rPr>
                <w:rFonts w:cs="Times New Roman"/>
                <w:szCs w:val="20"/>
              </w:rPr>
              <w:t xml:space="preserve"> </w:t>
            </w:r>
            <w:r w:rsidR="003909BF" w:rsidRPr="00C97DC4">
              <w:rPr>
                <w:rFonts w:eastAsia="Times New Roman" w:cs="Times New Roman"/>
                <w:szCs w:val="20"/>
                <w:lang w:eastAsia="pl-PL"/>
              </w:rPr>
              <w:t>dla wartości</w:t>
            </w:r>
            <w:r w:rsidR="002052C3" w:rsidRPr="00C97DC4">
              <w:rPr>
                <w:rFonts w:eastAsia="Times New Roman" w:cs="Times New Roman"/>
                <w:szCs w:val="20"/>
                <w:lang w:eastAsia="pl-PL"/>
              </w:rPr>
              <w:t xml:space="preserve"> odżywczych w 100g: tłuszcz min. 9,5</w:t>
            </w:r>
            <w:r w:rsidR="0017300A" w:rsidRPr="00C97DC4">
              <w:rPr>
                <w:rFonts w:eastAsia="Times New Roman" w:cs="Times New Roman"/>
                <w:szCs w:val="20"/>
                <w:lang w:eastAsia="pl-PL"/>
              </w:rPr>
              <w:t xml:space="preserve">g, </w:t>
            </w:r>
            <w:r w:rsidR="002052C3" w:rsidRPr="00C97DC4">
              <w:rPr>
                <w:rFonts w:eastAsia="Times New Roman" w:cs="Times New Roman"/>
                <w:szCs w:val="20"/>
                <w:lang w:eastAsia="pl-PL"/>
              </w:rPr>
              <w:t>węglowodany min. 18g</w:t>
            </w:r>
            <w:r w:rsidR="006D3CEE" w:rsidRPr="00C97DC4">
              <w:rPr>
                <w:rFonts w:eastAsia="Times New Roman" w:cs="Times New Roman"/>
                <w:szCs w:val="20"/>
                <w:lang w:eastAsia="pl-PL"/>
              </w:rPr>
              <w:t xml:space="preserve"> </w:t>
            </w:r>
            <w:r w:rsidR="002052C3" w:rsidRPr="00C97DC4">
              <w:rPr>
                <w:rFonts w:eastAsia="Times New Roman" w:cs="Times New Roman"/>
                <w:szCs w:val="20"/>
                <w:lang w:eastAsia="pl-PL"/>
              </w:rPr>
              <w:t xml:space="preserve">w tym </w:t>
            </w:r>
            <w:r w:rsidR="006D3CEE" w:rsidRPr="00C97DC4">
              <w:rPr>
                <w:rFonts w:eastAsia="Times New Roman" w:cs="Times New Roman"/>
                <w:szCs w:val="20"/>
                <w:lang w:eastAsia="pl-PL"/>
              </w:rPr>
              <w:t>cukry max</w:t>
            </w:r>
            <w:r w:rsidR="0017300A" w:rsidRPr="00C97DC4">
              <w:rPr>
                <w:rFonts w:eastAsia="Times New Roman" w:cs="Times New Roman"/>
                <w:szCs w:val="20"/>
                <w:lang w:eastAsia="pl-PL"/>
              </w:rPr>
              <w:t>. 9,8</w:t>
            </w:r>
            <w:r w:rsidR="002052C3" w:rsidRPr="00C97DC4">
              <w:rPr>
                <w:rFonts w:eastAsia="Times New Roman" w:cs="Times New Roman"/>
                <w:szCs w:val="20"/>
                <w:lang w:eastAsia="pl-PL"/>
              </w:rPr>
              <w:t>g, białko min. 2,5</w:t>
            </w:r>
            <w:r w:rsidR="0017300A" w:rsidRPr="00C97DC4">
              <w:rPr>
                <w:rFonts w:eastAsia="Times New Roman" w:cs="Times New Roman"/>
                <w:szCs w:val="20"/>
                <w:lang w:eastAsia="pl-PL"/>
              </w:rPr>
              <w:t>g</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013AB506" w14:textId="43F1F856" w:rsidR="00E44951" w:rsidRPr="00A33669" w:rsidRDefault="006976F8" w:rsidP="00E44951">
            <w:pPr>
              <w:spacing w:after="0"/>
              <w:jc w:val="center"/>
              <w:rPr>
                <w:rFonts w:eastAsia="Times New Roman" w:cs="Times New Roman"/>
                <w:szCs w:val="20"/>
                <w:lang w:eastAsia="pl-PL"/>
              </w:rPr>
            </w:pPr>
            <w:r>
              <w:rPr>
                <w:rFonts w:eastAsia="Times New Roman" w:cs="Times New Roman"/>
                <w:szCs w:val="20"/>
                <w:lang w:eastAsia="pl-PL"/>
              </w:rPr>
              <w:t>26</w:t>
            </w:r>
            <w:r w:rsidR="002E58F8">
              <w:rPr>
                <w:rFonts w:eastAsia="Times New Roman" w:cs="Times New Roman"/>
                <w:szCs w:val="20"/>
                <w:lang w:eastAsia="pl-PL"/>
              </w:rPr>
              <w:t>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43F654C" w14:textId="0E0A95C4"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0496B00C" w14:textId="77777777" w:rsidTr="0041390D">
        <w:trPr>
          <w:trHeight w:val="454"/>
        </w:trPr>
        <w:tc>
          <w:tcPr>
            <w:tcW w:w="540" w:type="dxa"/>
            <w:tcBorders>
              <w:top w:val="single" w:sz="4" w:space="0" w:color="auto"/>
              <w:left w:val="single" w:sz="8" w:space="0" w:color="000000"/>
              <w:bottom w:val="single" w:sz="4" w:space="0" w:color="000000"/>
              <w:right w:val="single" w:sz="4" w:space="0" w:color="000000"/>
            </w:tcBorders>
            <w:shd w:val="clear" w:color="auto" w:fill="auto"/>
            <w:noWrap/>
            <w:vAlign w:val="center"/>
          </w:tcPr>
          <w:p w14:paraId="47E78AB8" w14:textId="53A28B9F"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21</w:t>
            </w:r>
          </w:p>
        </w:tc>
        <w:tc>
          <w:tcPr>
            <w:tcW w:w="6396" w:type="dxa"/>
            <w:tcBorders>
              <w:top w:val="single" w:sz="4" w:space="0" w:color="auto"/>
              <w:left w:val="nil"/>
              <w:bottom w:val="single" w:sz="4" w:space="0" w:color="auto"/>
              <w:right w:val="single" w:sz="4" w:space="0" w:color="auto"/>
            </w:tcBorders>
            <w:shd w:val="clear" w:color="auto" w:fill="auto"/>
            <w:vAlign w:val="center"/>
            <w:hideMark/>
          </w:tcPr>
          <w:p w14:paraId="18C189E4" w14:textId="761A66D7"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jogurt pitny butelka, różne smaki</w:t>
            </w:r>
            <w:r w:rsidR="00E12E66" w:rsidRPr="00C97DC4">
              <w:rPr>
                <w:rFonts w:eastAsia="Times New Roman" w:cs="Times New Roman"/>
                <w:szCs w:val="20"/>
                <w:lang w:eastAsia="pl-PL"/>
              </w:rPr>
              <w:t>, opak.</w:t>
            </w:r>
            <w:r w:rsidRPr="00C97DC4">
              <w:rPr>
                <w:rFonts w:eastAsia="Times New Roman" w:cs="Times New Roman"/>
                <w:szCs w:val="20"/>
                <w:lang w:eastAsia="pl-PL"/>
              </w:rPr>
              <w:t xml:space="preserve"> 250</w:t>
            </w:r>
            <w:r w:rsidR="00E12E66" w:rsidRPr="00C97DC4">
              <w:rPr>
                <w:rFonts w:eastAsia="Times New Roman" w:cs="Times New Roman"/>
                <w:szCs w:val="20"/>
                <w:lang w:eastAsia="pl-PL"/>
              </w:rPr>
              <w:t xml:space="preserve"> – </w:t>
            </w:r>
            <w:r w:rsidRPr="00C97DC4">
              <w:rPr>
                <w:rFonts w:eastAsia="Times New Roman" w:cs="Times New Roman"/>
                <w:szCs w:val="20"/>
                <w:lang w:eastAsia="pl-PL"/>
              </w:rPr>
              <w:t>300g</w:t>
            </w:r>
            <w:r w:rsidR="00A07E16" w:rsidRPr="00C97DC4">
              <w:t xml:space="preserve"> </w:t>
            </w:r>
            <w:r w:rsidR="000820BB" w:rsidRPr="000820BB">
              <w:rPr>
                <w:rFonts w:eastAsia="Times New Roman" w:cs="Times New Roman"/>
                <w:szCs w:val="20"/>
                <w:lang w:eastAsia="pl-PL"/>
              </w:rPr>
              <w:t>wartość odżywcza</w:t>
            </w:r>
            <w:r w:rsidR="00765C14">
              <w:rPr>
                <w:rFonts w:eastAsia="Times New Roman" w:cs="Times New Roman"/>
                <w:szCs w:val="20"/>
                <w:lang w:eastAsia="pl-PL"/>
              </w:rPr>
              <w:br/>
            </w:r>
            <w:r w:rsidR="002052C3" w:rsidRPr="00C97DC4">
              <w:rPr>
                <w:rFonts w:eastAsia="Times New Roman" w:cs="Times New Roman"/>
                <w:szCs w:val="20"/>
                <w:lang w:eastAsia="pl-PL"/>
              </w:rPr>
              <w:t>w 100g</w:t>
            </w:r>
            <w:r w:rsidR="00A07E16" w:rsidRPr="00C97DC4">
              <w:rPr>
                <w:rFonts w:eastAsia="Times New Roman" w:cs="Times New Roman"/>
                <w:szCs w:val="20"/>
                <w:lang w:eastAsia="pl-PL"/>
              </w:rPr>
              <w:t>: tłuszcz min. 1,8g węglowodany w tym cukry max. 9,5</w:t>
            </w:r>
            <w:r w:rsidR="002052C3" w:rsidRPr="00C97DC4">
              <w:rPr>
                <w:rFonts w:eastAsia="Times New Roman" w:cs="Times New Roman"/>
                <w:szCs w:val="20"/>
                <w:lang w:eastAsia="pl-PL"/>
              </w:rPr>
              <w:t>g, białko min. 3,0</w:t>
            </w:r>
            <w:r w:rsidR="003909BF" w:rsidRPr="00C97DC4">
              <w:rPr>
                <w:rFonts w:eastAsia="Times New Roman" w:cs="Times New Roman"/>
                <w:szCs w:val="20"/>
                <w:lang w:eastAsia="pl-PL"/>
              </w:rPr>
              <w:t>g, sól max. 0,15</w:t>
            </w:r>
            <w:r w:rsidR="00A07E16" w:rsidRPr="00C97DC4">
              <w:rPr>
                <w:rFonts w:eastAsia="Times New Roman" w:cs="Times New Roman"/>
                <w:szCs w:val="20"/>
                <w:lang w:eastAsia="pl-PL"/>
              </w:rPr>
              <w:t>g</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53D3A986" w14:textId="7BF4C4BD" w:rsidR="00E44951" w:rsidRPr="00A33669" w:rsidRDefault="006976F8" w:rsidP="00E44951">
            <w:pPr>
              <w:spacing w:after="0"/>
              <w:jc w:val="center"/>
              <w:rPr>
                <w:rFonts w:eastAsia="Times New Roman" w:cs="Times New Roman"/>
                <w:szCs w:val="20"/>
                <w:lang w:eastAsia="pl-PL"/>
              </w:rPr>
            </w:pPr>
            <w:r>
              <w:rPr>
                <w:rFonts w:eastAsia="Times New Roman" w:cs="Times New Roman"/>
                <w:szCs w:val="20"/>
                <w:lang w:eastAsia="pl-PL"/>
              </w:rPr>
              <w:t>4</w:t>
            </w:r>
            <w:r w:rsidR="002E58F8">
              <w:rPr>
                <w:rFonts w:eastAsia="Times New Roman" w:cs="Times New Roman"/>
                <w:szCs w:val="20"/>
                <w:lang w:eastAsia="pl-PL"/>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A1B4E45" w14:textId="7C4C1798"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l</w:t>
            </w:r>
          </w:p>
        </w:tc>
      </w:tr>
      <w:tr w:rsidR="00E44951" w:rsidRPr="00E44951" w14:paraId="04C6B56D" w14:textId="77777777" w:rsidTr="00AE5171">
        <w:trPr>
          <w:trHeight w:val="454"/>
        </w:trPr>
        <w:tc>
          <w:tcPr>
            <w:tcW w:w="540" w:type="dxa"/>
            <w:tcBorders>
              <w:top w:val="nil"/>
              <w:left w:val="single" w:sz="8" w:space="0" w:color="000000"/>
              <w:bottom w:val="single" w:sz="4" w:space="0" w:color="000000"/>
              <w:right w:val="nil"/>
            </w:tcBorders>
            <w:shd w:val="clear" w:color="auto" w:fill="auto"/>
            <w:noWrap/>
            <w:vAlign w:val="center"/>
          </w:tcPr>
          <w:p w14:paraId="23EC5CF5" w14:textId="1FF26FF4"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22</w:t>
            </w:r>
          </w:p>
        </w:tc>
        <w:tc>
          <w:tcPr>
            <w:tcW w:w="6396" w:type="dxa"/>
            <w:tcBorders>
              <w:top w:val="nil"/>
              <w:left w:val="single" w:sz="4" w:space="0" w:color="auto"/>
              <w:bottom w:val="single" w:sz="4" w:space="0" w:color="auto"/>
              <w:right w:val="single" w:sz="4" w:space="0" w:color="auto"/>
            </w:tcBorders>
            <w:shd w:val="clear" w:color="auto" w:fill="auto"/>
            <w:vAlign w:val="center"/>
            <w:hideMark/>
          </w:tcPr>
          <w:p w14:paraId="3DB6D701" w14:textId="6F902F62" w:rsidR="00E44951" w:rsidRPr="00C97DC4" w:rsidRDefault="00E44951" w:rsidP="00E44951">
            <w:pPr>
              <w:spacing w:after="0"/>
              <w:jc w:val="left"/>
              <w:rPr>
                <w:rFonts w:eastAsia="Times New Roman" w:cs="Times New Roman"/>
                <w:szCs w:val="20"/>
                <w:lang w:eastAsia="pl-PL"/>
              </w:rPr>
            </w:pPr>
            <w:r w:rsidRPr="00C97DC4">
              <w:rPr>
                <w:rFonts w:eastAsia="Times New Roman" w:cs="Times New Roman"/>
                <w:szCs w:val="20"/>
                <w:lang w:eastAsia="pl-PL"/>
              </w:rPr>
              <w:t>ser camembert pleśniowy, różne smaki</w:t>
            </w:r>
            <w:r w:rsidR="00E12E66" w:rsidRPr="00C97DC4">
              <w:rPr>
                <w:rFonts w:eastAsia="Times New Roman" w:cs="Times New Roman"/>
                <w:szCs w:val="20"/>
                <w:lang w:eastAsia="pl-PL"/>
              </w:rPr>
              <w:t>, opak.</w:t>
            </w:r>
            <w:r w:rsidR="0048660E" w:rsidRPr="00C97DC4">
              <w:rPr>
                <w:rFonts w:eastAsia="Times New Roman" w:cs="Times New Roman"/>
                <w:szCs w:val="20"/>
                <w:lang w:eastAsia="pl-PL"/>
              </w:rPr>
              <w:t xml:space="preserve"> 125</w:t>
            </w:r>
            <w:r w:rsidRPr="00C97DC4">
              <w:rPr>
                <w:rFonts w:eastAsia="Times New Roman" w:cs="Times New Roman"/>
                <w:szCs w:val="20"/>
                <w:lang w:eastAsia="pl-PL"/>
              </w:rPr>
              <w:t>g</w:t>
            </w:r>
            <w:r w:rsidR="0048660E" w:rsidRPr="00C97DC4">
              <w:t xml:space="preserve"> </w:t>
            </w:r>
            <w:r w:rsidR="000820BB" w:rsidRPr="000820BB">
              <w:rPr>
                <w:rFonts w:eastAsia="Times New Roman" w:cs="Times New Roman"/>
                <w:szCs w:val="20"/>
                <w:lang w:eastAsia="pl-PL"/>
              </w:rPr>
              <w:t>wartość odżywcza</w:t>
            </w:r>
            <w:r w:rsidR="00CC4EB3" w:rsidRPr="00C97DC4">
              <w:rPr>
                <w:rFonts w:eastAsia="Times New Roman" w:cs="Times New Roman"/>
                <w:szCs w:val="20"/>
                <w:lang w:eastAsia="pl-PL"/>
              </w:rPr>
              <w:br/>
            </w:r>
            <w:r w:rsidR="002052C3" w:rsidRPr="00C97DC4">
              <w:rPr>
                <w:rFonts w:eastAsia="Times New Roman" w:cs="Times New Roman"/>
                <w:szCs w:val="20"/>
                <w:lang w:eastAsia="pl-PL"/>
              </w:rPr>
              <w:t>w 100g: tłuszcz min. 31</w:t>
            </w:r>
            <w:r w:rsidR="00CC4EB3" w:rsidRPr="00C97DC4">
              <w:rPr>
                <w:rFonts w:eastAsia="Times New Roman" w:cs="Times New Roman"/>
                <w:szCs w:val="20"/>
                <w:lang w:eastAsia="pl-PL"/>
              </w:rPr>
              <w:t>g węglowodany w tym cukry max. 0</w:t>
            </w:r>
            <w:r w:rsidR="0048660E" w:rsidRPr="00C97DC4">
              <w:rPr>
                <w:rFonts w:eastAsia="Times New Roman" w:cs="Times New Roman"/>
                <w:szCs w:val="20"/>
                <w:lang w:eastAsia="pl-PL"/>
              </w:rPr>
              <w:t>,</w:t>
            </w:r>
            <w:r w:rsidR="002052C3" w:rsidRPr="00C97DC4">
              <w:rPr>
                <w:rFonts w:eastAsia="Times New Roman" w:cs="Times New Roman"/>
                <w:szCs w:val="20"/>
                <w:lang w:eastAsia="pl-PL"/>
              </w:rPr>
              <w:t>05g, białko min. 18</w:t>
            </w:r>
            <w:r w:rsidR="00CC4EB3" w:rsidRPr="00C97DC4">
              <w:rPr>
                <w:rFonts w:eastAsia="Times New Roman" w:cs="Times New Roman"/>
                <w:szCs w:val="20"/>
                <w:lang w:eastAsia="pl-PL"/>
              </w:rPr>
              <w:t>g, sól max. 1,7</w:t>
            </w:r>
            <w:r w:rsidR="0048660E" w:rsidRPr="00C97DC4">
              <w:rPr>
                <w:rFonts w:eastAsia="Times New Roman" w:cs="Times New Roman"/>
                <w:szCs w:val="20"/>
                <w:lang w:eastAsia="pl-PL"/>
              </w:rPr>
              <w:t>g</w:t>
            </w:r>
          </w:p>
        </w:tc>
        <w:tc>
          <w:tcPr>
            <w:tcW w:w="1221" w:type="dxa"/>
            <w:tcBorders>
              <w:top w:val="nil"/>
              <w:left w:val="nil"/>
              <w:bottom w:val="single" w:sz="4" w:space="0" w:color="auto"/>
              <w:right w:val="single" w:sz="4" w:space="0" w:color="auto"/>
            </w:tcBorders>
            <w:shd w:val="clear" w:color="auto" w:fill="auto"/>
            <w:noWrap/>
            <w:vAlign w:val="center"/>
            <w:hideMark/>
          </w:tcPr>
          <w:p w14:paraId="2A631D74" w14:textId="339B9743" w:rsidR="00E44951" w:rsidRPr="00A33669" w:rsidRDefault="002E58F8" w:rsidP="00E44951">
            <w:pPr>
              <w:spacing w:after="0"/>
              <w:jc w:val="center"/>
              <w:rPr>
                <w:rFonts w:eastAsia="Times New Roman" w:cs="Times New Roman"/>
                <w:szCs w:val="20"/>
                <w:lang w:eastAsia="pl-PL"/>
              </w:rPr>
            </w:pPr>
            <w:r>
              <w:rPr>
                <w:rFonts w:eastAsia="Times New Roman" w:cs="Times New Roman"/>
                <w:szCs w:val="20"/>
                <w:lang w:eastAsia="pl-PL"/>
              </w:rPr>
              <w:t>200</w:t>
            </w:r>
          </w:p>
        </w:tc>
        <w:tc>
          <w:tcPr>
            <w:tcW w:w="1200" w:type="dxa"/>
            <w:tcBorders>
              <w:top w:val="nil"/>
              <w:left w:val="nil"/>
              <w:bottom w:val="single" w:sz="4" w:space="0" w:color="auto"/>
              <w:right w:val="single" w:sz="4" w:space="0" w:color="auto"/>
            </w:tcBorders>
            <w:shd w:val="clear" w:color="auto" w:fill="auto"/>
            <w:noWrap/>
            <w:vAlign w:val="center"/>
          </w:tcPr>
          <w:p w14:paraId="376DA7AF" w14:textId="006AE390"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234CB85E" w14:textId="77777777" w:rsidTr="003909BF">
        <w:trPr>
          <w:trHeight w:val="454"/>
        </w:trPr>
        <w:tc>
          <w:tcPr>
            <w:tcW w:w="540" w:type="dxa"/>
            <w:tcBorders>
              <w:top w:val="nil"/>
              <w:left w:val="single" w:sz="8" w:space="0" w:color="000000"/>
              <w:bottom w:val="single" w:sz="4" w:space="0" w:color="auto"/>
              <w:right w:val="single" w:sz="4" w:space="0" w:color="000000"/>
            </w:tcBorders>
            <w:shd w:val="clear" w:color="auto" w:fill="auto"/>
            <w:noWrap/>
            <w:vAlign w:val="center"/>
          </w:tcPr>
          <w:p w14:paraId="562AC9B3" w14:textId="0E271A09"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23</w:t>
            </w:r>
          </w:p>
        </w:tc>
        <w:tc>
          <w:tcPr>
            <w:tcW w:w="6396" w:type="dxa"/>
            <w:tcBorders>
              <w:top w:val="nil"/>
              <w:left w:val="nil"/>
              <w:bottom w:val="single" w:sz="4" w:space="0" w:color="auto"/>
              <w:right w:val="single" w:sz="4" w:space="0" w:color="auto"/>
            </w:tcBorders>
            <w:shd w:val="clear" w:color="auto" w:fill="auto"/>
            <w:vAlign w:val="center"/>
            <w:hideMark/>
          </w:tcPr>
          <w:p w14:paraId="4288AD39" w14:textId="188FE312" w:rsidR="00E44951" w:rsidRPr="00C97DC4" w:rsidRDefault="00897FE7" w:rsidP="00056971">
            <w:pPr>
              <w:spacing w:after="0"/>
              <w:jc w:val="left"/>
              <w:rPr>
                <w:rFonts w:eastAsia="Times New Roman" w:cs="Times New Roman"/>
                <w:szCs w:val="20"/>
                <w:lang w:eastAsia="pl-PL"/>
              </w:rPr>
            </w:pPr>
            <w:r w:rsidRPr="00C97DC4">
              <w:rPr>
                <w:rFonts w:eastAsia="Times New Roman" w:cs="Times New Roman"/>
                <w:szCs w:val="20"/>
                <w:lang w:eastAsia="pl-PL"/>
              </w:rPr>
              <w:t xml:space="preserve">jogurt typu </w:t>
            </w:r>
            <w:proofErr w:type="spellStart"/>
            <w:r w:rsidR="00E44951" w:rsidRPr="00C97DC4">
              <w:rPr>
                <w:rFonts w:eastAsia="Times New Roman" w:cs="Times New Roman"/>
                <w:szCs w:val="20"/>
                <w:lang w:eastAsia="pl-PL"/>
              </w:rPr>
              <w:t>jogobella</w:t>
            </w:r>
            <w:proofErr w:type="spellEnd"/>
            <w:r w:rsidR="00E44951" w:rsidRPr="00C97DC4">
              <w:rPr>
                <w:rFonts w:eastAsia="Times New Roman" w:cs="Times New Roman"/>
                <w:szCs w:val="20"/>
                <w:lang w:eastAsia="pl-PL"/>
              </w:rPr>
              <w:t xml:space="preserve"> </w:t>
            </w:r>
            <w:proofErr w:type="spellStart"/>
            <w:r w:rsidR="00E44951" w:rsidRPr="00C97DC4">
              <w:rPr>
                <w:rFonts w:eastAsia="Times New Roman" w:cs="Times New Roman"/>
                <w:szCs w:val="20"/>
                <w:lang w:eastAsia="pl-PL"/>
              </w:rPr>
              <w:t>musli</w:t>
            </w:r>
            <w:proofErr w:type="spellEnd"/>
            <w:r w:rsidR="00E44951" w:rsidRPr="00C97DC4">
              <w:rPr>
                <w:rFonts w:eastAsia="Times New Roman" w:cs="Times New Roman"/>
                <w:szCs w:val="20"/>
                <w:lang w:eastAsia="pl-PL"/>
              </w:rPr>
              <w:t>, różne smaki</w:t>
            </w:r>
            <w:r w:rsidR="00E12E66" w:rsidRPr="00C97DC4">
              <w:rPr>
                <w:rFonts w:eastAsia="Times New Roman" w:cs="Times New Roman"/>
                <w:szCs w:val="20"/>
                <w:lang w:eastAsia="pl-PL"/>
              </w:rPr>
              <w:t>, opak.</w:t>
            </w:r>
            <w:r w:rsidR="00E44951" w:rsidRPr="00C97DC4">
              <w:rPr>
                <w:rFonts w:eastAsia="Times New Roman" w:cs="Times New Roman"/>
                <w:szCs w:val="20"/>
                <w:lang w:eastAsia="pl-PL"/>
              </w:rPr>
              <w:t xml:space="preserve"> 200g</w:t>
            </w:r>
            <w:r w:rsidR="00010859" w:rsidRPr="00C97DC4">
              <w:rPr>
                <w:rFonts w:eastAsia="Times New Roman" w:cs="Times New Roman"/>
                <w:szCs w:val="20"/>
                <w:lang w:eastAsia="pl-PL"/>
              </w:rPr>
              <w:t xml:space="preserve"> lub równoważne, za kryteria równ</w:t>
            </w:r>
            <w:r w:rsidR="003909BF" w:rsidRPr="00C97DC4">
              <w:rPr>
                <w:rFonts w:eastAsia="Times New Roman" w:cs="Times New Roman"/>
                <w:szCs w:val="20"/>
                <w:lang w:eastAsia="pl-PL"/>
              </w:rPr>
              <w:t>oważności uznaje się dla wartości</w:t>
            </w:r>
            <w:r w:rsidR="002E58F8" w:rsidRPr="00C97DC4">
              <w:rPr>
                <w:rFonts w:eastAsia="Times New Roman" w:cs="Times New Roman"/>
                <w:szCs w:val="20"/>
                <w:lang w:eastAsia="pl-PL"/>
              </w:rPr>
              <w:t xml:space="preserve"> odżywczych w 100g: tłuszcz min. 3,1g, białko min. 3,8</w:t>
            </w:r>
            <w:r w:rsidR="00010859" w:rsidRPr="00C97DC4">
              <w:rPr>
                <w:rFonts w:eastAsia="Times New Roman" w:cs="Times New Roman"/>
                <w:szCs w:val="20"/>
                <w:lang w:eastAsia="pl-PL"/>
              </w:rPr>
              <w:t>g, węglowodany m</w:t>
            </w:r>
            <w:r w:rsidR="002E58F8" w:rsidRPr="00C97DC4">
              <w:rPr>
                <w:rFonts w:eastAsia="Times New Roman" w:cs="Times New Roman"/>
                <w:szCs w:val="20"/>
                <w:lang w:eastAsia="pl-PL"/>
              </w:rPr>
              <w:t>in. 13,2</w:t>
            </w:r>
            <w:r w:rsidR="00010859" w:rsidRPr="00C97DC4">
              <w:rPr>
                <w:rFonts w:eastAsia="Times New Roman" w:cs="Times New Roman"/>
                <w:szCs w:val="20"/>
                <w:lang w:eastAsia="pl-PL"/>
              </w:rPr>
              <w:t xml:space="preserve">g, </w:t>
            </w:r>
          </w:p>
        </w:tc>
        <w:tc>
          <w:tcPr>
            <w:tcW w:w="1221" w:type="dxa"/>
            <w:tcBorders>
              <w:top w:val="nil"/>
              <w:left w:val="nil"/>
              <w:bottom w:val="single" w:sz="4" w:space="0" w:color="auto"/>
              <w:right w:val="single" w:sz="4" w:space="0" w:color="auto"/>
            </w:tcBorders>
            <w:shd w:val="clear" w:color="auto" w:fill="auto"/>
            <w:noWrap/>
            <w:vAlign w:val="center"/>
            <w:hideMark/>
          </w:tcPr>
          <w:p w14:paraId="106A2B57" w14:textId="5E16A406" w:rsidR="00E44951" w:rsidRPr="00A33669" w:rsidRDefault="0084302B" w:rsidP="00E44951">
            <w:pPr>
              <w:spacing w:after="0"/>
              <w:jc w:val="center"/>
              <w:rPr>
                <w:rFonts w:eastAsia="Times New Roman" w:cs="Times New Roman"/>
                <w:szCs w:val="20"/>
                <w:lang w:eastAsia="pl-PL"/>
              </w:rPr>
            </w:pPr>
            <w:r>
              <w:rPr>
                <w:rFonts w:eastAsia="Times New Roman" w:cs="Times New Roman"/>
                <w:szCs w:val="20"/>
                <w:lang w:eastAsia="pl-PL"/>
              </w:rPr>
              <w:t>17</w:t>
            </w:r>
            <w:r w:rsidR="002E58F8">
              <w:rPr>
                <w:rFonts w:eastAsia="Times New Roman" w:cs="Times New Roman"/>
                <w:szCs w:val="20"/>
                <w:lang w:eastAsia="pl-PL"/>
              </w:rPr>
              <w:t>0</w:t>
            </w:r>
          </w:p>
        </w:tc>
        <w:tc>
          <w:tcPr>
            <w:tcW w:w="1200" w:type="dxa"/>
            <w:tcBorders>
              <w:top w:val="nil"/>
              <w:left w:val="nil"/>
              <w:bottom w:val="single" w:sz="4" w:space="0" w:color="auto"/>
              <w:right w:val="single" w:sz="4" w:space="0" w:color="auto"/>
            </w:tcBorders>
            <w:shd w:val="clear" w:color="auto" w:fill="auto"/>
            <w:noWrap/>
            <w:vAlign w:val="center"/>
          </w:tcPr>
          <w:p w14:paraId="540D74F5" w14:textId="516F1868"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r w:rsidR="00E44951" w:rsidRPr="00E44951" w14:paraId="6DC44993" w14:textId="77777777" w:rsidTr="002E58F8">
        <w:trPr>
          <w:trHeight w:val="567"/>
        </w:trPr>
        <w:tc>
          <w:tcPr>
            <w:tcW w:w="540" w:type="dxa"/>
            <w:tcBorders>
              <w:top w:val="single" w:sz="4" w:space="0" w:color="auto"/>
              <w:left w:val="single" w:sz="4" w:space="0" w:color="auto"/>
              <w:bottom w:val="single" w:sz="4" w:space="0" w:color="auto"/>
              <w:right w:val="nil"/>
            </w:tcBorders>
            <w:shd w:val="clear" w:color="auto" w:fill="auto"/>
            <w:noWrap/>
            <w:vAlign w:val="center"/>
          </w:tcPr>
          <w:p w14:paraId="5149AE10" w14:textId="76611116" w:rsidR="00E44951" w:rsidRPr="00A33669" w:rsidRDefault="00AE5171" w:rsidP="00E44951">
            <w:pPr>
              <w:spacing w:after="0"/>
              <w:jc w:val="center"/>
              <w:rPr>
                <w:rFonts w:eastAsia="Times New Roman" w:cs="Times New Roman"/>
                <w:szCs w:val="20"/>
                <w:lang w:eastAsia="pl-PL"/>
              </w:rPr>
            </w:pPr>
            <w:r>
              <w:rPr>
                <w:rFonts w:eastAsia="Times New Roman" w:cs="Times New Roman"/>
                <w:szCs w:val="20"/>
                <w:lang w:eastAsia="pl-PL"/>
              </w:rPr>
              <w:t>24</w:t>
            </w: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7355" w14:textId="41CCDE91" w:rsidR="00E44951" w:rsidRPr="00C97DC4" w:rsidRDefault="00897FE7" w:rsidP="0017300A">
            <w:pPr>
              <w:shd w:val="clear" w:color="auto" w:fill="FFFFFF"/>
              <w:jc w:val="left"/>
              <w:rPr>
                <w:rFonts w:eastAsia="Times New Roman" w:cs="Times New Roman"/>
                <w:szCs w:val="20"/>
                <w:lang w:eastAsia="pl-PL"/>
              </w:rPr>
            </w:pPr>
            <w:r w:rsidRPr="00C97DC4">
              <w:rPr>
                <w:rFonts w:eastAsia="Times New Roman" w:cs="Times New Roman"/>
                <w:szCs w:val="20"/>
                <w:lang w:eastAsia="pl-PL"/>
              </w:rPr>
              <w:t xml:space="preserve">deser typu </w:t>
            </w:r>
            <w:proofErr w:type="spellStart"/>
            <w:r w:rsidR="00E44951" w:rsidRPr="00C97DC4">
              <w:rPr>
                <w:rFonts w:eastAsia="Times New Roman" w:cs="Times New Roman"/>
                <w:szCs w:val="20"/>
                <w:lang w:eastAsia="pl-PL"/>
              </w:rPr>
              <w:t>smakija</w:t>
            </w:r>
            <w:proofErr w:type="spellEnd"/>
            <w:r w:rsidR="00E44951" w:rsidRPr="00C97DC4">
              <w:rPr>
                <w:rFonts w:eastAsia="Times New Roman" w:cs="Times New Roman"/>
                <w:szCs w:val="20"/>
                <w:lang w:eastAsia="pl-PL"/>
              </w:rPr>
              <w:t xml:space="preserve"> kaszka, różne smaki</w:t>
            </w:r>
            <w:r w:rsidR="00E12E66" w:rsidRPr="00C97DC4">
              <w:rPr>
                <w:rFonts w:eastAsia="Times New Roman" w:cs="Times New Roman"/>
                <w:szCs w:val="20"/>
                <w:lang w:eastAsia="pl-PL"/>
              </w:rPr>
              <w:t>, opak</w:t>
            </w:r>
            <w:r w:rsidR="00E44951" w:rsidRPr="00C97DC4">
              <w:rPr>
                <w:rFonts w:eastAsia="Times New Roman" w:cs="Times New Roman"/>
                <w:szCs w:val="20"/>
                <w:lang w:eastAsia="pl-PL"/>
              </w:rPr>
              <w:t xml:space="preserve"> 130g</w:t>
            </w:r>
            <w:r w:rsidRPr="00C97DC4">
              <w:rPr>
                <w:rFonts w:eastAsia="Times New Roman" w:cs="Times New Roman"/>
                <w:szCs w:val="20"/>
                <w:lang w:eastAsia="pl-PL"/>
              </w:rPr>
              <w:t xml:space="preserve"> lub równoważne, za kryteria równoważności uznaje się</w:t>
            </w:r>
            <w:r w:rsidR="0017300A" w:rsidRPr="00C97DC4">
              <w:rPr>
                <w:rFonts w:cs="Times New Roman"/>
                <w:szCs w:val="20"/>
              </w:rPr>
              <w:t xml:space="preserve"> </w:t>
            </w:r>
            <w:r w:rsidR="002E58F8" w:rsidRPr="00C97DC4">
              <w:rPr>
                <w:rFonts w:eastAsia="Times New Roman" w:cs="Times New Roman"/>
                <w:szCs w:val="20"/>
                <w:lang w:eastAsia="pl-PL"/>
              </w:rPr>
              <w:t>dla wartości odżywczych w 100g</w:t>
            </w:r>
            <w:r w:rsidR="0017300A" w:rsidRPr="00C97DC4">
              <w:rPr>
                <w:rFonts w:eastAsia="Times New Roman" w:cs="Times New Roman"/>
                <w:szCs w:val="20"/>
                <w:lang w:eastAsia="pl-PL"/>
              </w:rPr>
              <w:t xml:space="preserve">: </w:t>
            </w:r>
            <w:r w:rsidR="00010859" w:rsidRPr="00C97DC4">
              <w:rPr>
                <w:rFonts w:eastAsia="Times New Roman" w:cs="Times New Roman"/>
                <w:szCs w:val="20"/>
                <w:lang w:eastAsia="pl-PL"/>
              </w:rPr>
              <w:t>m</w:t>
            </w:r>
            <w:r w:rsidRPr="00C97DC4">
              <w:rPr>
                <w:rFonts w:eastAsia="Times New Roman" w:cs="Times New Roman"/>
                <w:szCs w:val="20"/>
                <w:lang w:eastAsia="pl-PL"/>
              </w:rPr>
              <w:t xml:space="preserve">leko pełne min. </w:t>
            </w:r>
            <w:r w:rsidR="0017300A" w:rsidRPr="00C97DC4">
              <w:rPr>
                <w:rFonts w:eastAsia="Times New Roman" w:cs="Times New Roman"/>
                <w:szCs w:val="20"/>
                <w:lang w:eastAsia="pl-PL"/>
              </w:rPr>
              <w:t>5</w:t>
            </w:r>
            <w:r w:rsidRPr="00C97DC4">
              <w:rPr>
                <w:rFonts w:eastAsia="Times New Roman" w:cs="Times New Roman"/>
                <w:szCs w:val="20"/>
                <w:lang w:eastAsia="pl-PL"/>
              </w:rPr>
              <w:t xml:space="preserve">9%, </w:t>
            </w:r>
            <w:r w:rsidR="0017300A" w:rsidRPr="00C97DC4">
              <w:rPr>
                <w:rFonts w:eastAsia="Times New Roman" w:cs="Times New Roman"/>
                <w:szCs w:val="20"/>
                <w:lang w:eastAsia="pl-PL"/>
              </w:rPr>
              <w:t>kaszka manna z pszenicy min. 5,6</w:t>
            </w:r>
            <w:r w:rsidRPr="00C97DC4">
              <w:rPr>
                <w:rFonts w:eastAsia="Times New Roman" w:cs="Times New Roman"/>
                <w:szCs w:val="20"/>
                <w:lang w:eastAsia="pl-PL"/>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3D003D59" w14:textId="70E77360" w:rsidR="00E44951" w:rsidRPr="00A33669" w:rsidRDefault="0084302B" w:rsidP="00E44951">
            <w:pPr>
              <w:spacing w:after="0"/>
              <w:jc w:val="center"/>
              <w:rPr>
                <w:rFonts w:eastAsia="Times New Roman" w:cs="Times New Roman"/>
                <w:szCs w:val="20"/>
                <w:lang w:eastAsia="pl-PL"/>
              </w:rPr>
            </w:pPr>
            <w:r>
              <w:rPr>
                <w:rFonts w:eastAsia="Times New Roman" w:cs="Times New Roman"/>
                <w:szCs w:val="20"/>
                <w:lang w:eastAsia="pl-PL"/>
              </w:rPr>
              <w:t>15</w:t>
            </w:r>
            <w:r w:rsidR="002E58F8">
              <w:rPr>
                <w:rFonts w:eastAsia="Times New Roman" w:cs="Times New Roman"/>
                <w:szCs w:val="20"/>
                <w:lang w:eastAsia="pl-PL"/>
              </w:rPr>
              <w:t>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D3E6562" w14:textId="613CE0DE" w:rsidR="00E44951" w:rsidRPr="00A33669" w:rsidRDefault="00E0680E" w:rsidP="00E44951">
            <w:pPr>
              <w:spacing w:after="0"/>
              <w:jc w:val="center"/>
              <w:rPr>
                <w:rFonts w:eastAsia="Times New Roman" w:cs="Times New Roman"/>
                <w:szCs w:val="20"/>
                <w:lang w:eastAsia="pl-PL"/>
              </w:rPr>
            </w:pPr>
            <w:r>
              <w:rPr>
                <w:rFonts w:eastAsia="Times New Roman" w:cs="Times New Roman"/>
                <w:szCs w:val="20"/>
                <w:lang w:eastAsia="pl-PL"/>
              </w:rPr>
              <w:t>kg</w:t>
            </w:r>
          </w:p>
        </w:tc>
      </w:tr>
    </w:tbl>
    <w:p w14:paraId="326C35FC" w14:textId="77777777" w:rsidR="003D3AD9" w:rsidRPr="00E44951" w:rsidRDefault="003D3AD9" w:rsidP="00E44951">
      <w:pPr>
        <w:spacing w:after="0"/>
        <w:ind w:left="360"/>
        <w:rPr>
          <w:b/>
        </w:rPr>
      </w:pPr>
    </w:p>
    <w:p w14:paraId="021DFB35" w14:textId="77777777" w:rsidR="00152A51" w:rsidRPr="00110A43" w:rsidRDefault="00152A51" w:rsidP="006B5B7A">
      <w:pPr>
        <w:pStyle w:val="Akapitzlist"/>
        <w:numPr>
          <w:ilvl w:val="0"/>
          <w:numId w:val="4"/>
        </w:numPr>
        <w:spacing w:after="0"/>
        <w:ind w:left="284" w:hanging="284"/>
        <w:rPr>
          <w:b/>
        </w:rPr>
      </w:pPr>
      <w:r w:rsidRPr="00110A43">
        <w:rPr>
          <w:b/>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sidRPr="00110A43">
        <w:rPr>
          <w:b/>
        </w:rPr>
        <w:br/>
        <w:t>w przypadku wyboru jego oferty w większej niż maksymalna liczbie części:</w:t>
      </w:r>
    </w:p>
    <w:p w14:paraId="7336EDDC" w14:textId="1146AC23" w:rsidR="00152A51" w:rsidRPr="00F3164E" w:rsidRDefault="00A606BE" w:rsidP="00A606BE">
      <w:pPr>
        <w:pStyle w:val="Akapitzlist"/>
        <w:spacing w:before="240"/>
        <w:ind w:left="284"/>
      </w:pPr>
      <w:r w:rsidRPr="00F3164E">
        <w:t xml:space="preserve">Wykonawca może złożyć jedną ofertę na wszystkie części. </w:t>
      </w:r>
      <w:r w:rsidR="00CE759F" w:rsidRPr="00F3164E">
        <w:t>Zamawiający dopuszcza możliwość</w:t>
      </w:r>
      <w:r w:rsidRPr="00F3164E">
        <w:t xml:space="preserve"> złożenia jednej oferty częściowej.</w:t>
      </w:r>
    </w:p>
    <w:p w14:paraId="56251E8F" w14:textId="77777777" w:rsidR="00265380" w:rsidRPr="00110A43" w:rsidRDefault="00C945EA" w:rsidP="006B5B7A">
      <w:pPr>
        <w:pStyle w:val="Akapitzlist"/>
        <w:numPr>
          <w:ilvl w:val="0"/>
          <w:numId w:val="4"/>
        </w:numPr>
        <w:ind w:left="284" w:hanging="284"/>
        <w:rPr>
          <w:b/>
        </w:rPr>
      </w:pPr>
      <w:r w:rsidRPr="00110A43">
        <w:rPr>
          <w:b/>
        </w:rPr>
        <w:t xml:space="preserve">Wymagania w zakresie zatrudnienia na podstawie stosunku pracy, w okolicznościach, o których mowa </w:t>
      </w:r>
      <w:r w:rsidRPr="00633983">
        <w:rPr>
          <w:b/>
        </w:rPr>
        <w:t>w art. 95</w:t>
      </w:r>
      <w:r w:rsidR="00F55E7D" w:rsidRPr="00633983">
        <w:rPr>
          <w:b/>
        </w:rPr>
        <w:t xml:space="preserve"> ustawy </w:t>
      </w:r>
      <w:proofErr w:type="spellStart"/>
      <w:r w:rsidR="00F55E7D" w:rsidRPr="00110A43">
        <w:rPr>
          <w:b/>
        </w:rPr>
        <w:t>Pzp</w:t>
      </w:r>
      <w:proofErr w:type="spellEnd"/>
      <w:r w:rsidR="00F55E7D" w:rsidRPr="00110A43">
        <w:rPr>
          <w:b/>
        </w:rPr>
        <w:t>.,</w:t>
      </w:r>
      <w:r w:rsidR="006D6EBD" w:rsidRPr="00110A43">
        <w:rPr>
          <w:b/>
        </w:rPr>
        <w:t>:</w:t>
      </w:r>
    </w:p>
    <w:p w14:paraId="1E8CA588" w14:textId="2721C8E7" w:rsidR="0077428C" w:rsidRPr="00110A43" w:rsidRDefault="00F55E7D" w:rsidP="00265380">
      <w:pPr>
        <w:pStyle w:val="Akapitzlist"/>
        <w:ind w:left="426"/>
        <w:rPr>
          <w:b/>
        </w:rPr>
      </w:pPr>
      <w:r w:rsidRPr="00110A43">
        <w:t>(nie dotyczy)</w:t>
      </w:r>
    </w:p>
    <w:p w14:paraId="51715746" w14:textId="77777777" w:rsidR="00265380" w:rsidRPr="00110A43" w:rsidRDefault="0077428C" w:rsidP="006B5B7A">
      <w:pPr>
        <w:pStyle w:val="Akapitzlist"/>
        <w:numPr>
          <w:ilvl w:val="0"/>
          <w:numId w:val="4"/>
        </w:numPr>
        <w:ind w:left="284" w:hanging="284"/>
        <w:rPr>
          <w:b/>
        </w:rPr>
      </w:pPr>
      <w:r w:rsidRPr="00110A43">
        <w:rPr>
          <w:b/>
        </w:rPr>
        <w:t xml:space="preserve">Wymagania w zakresie zatrudnienia osób, o których mowa </w:t>
      </w:r>
      <w:r w:rsidR="00BA20AC" w:rsidRPr="00633983">
        <w:rPr>
          <w:b/>
        </w:rPr>
        <w:t xml:space="preserve">w art. 96 ust. 2 pkt 2, </w:t>
      </w:r>
      <w:r w:rsidR="00BA20AC" w:rsidRPr="00110A43">
        <w:rPr>
          <w:b/>
        </w:rPr>
        <w:t>jeżeli Z</w:t>
      </w:r>
      <w:r w:rsidRPr="00110A43">
        <w:rPr>
          <w:b/>
        </w:rPr>
        <w:t>amawiający przewiduje takie wymagania:</w:t>
      </w:r>
    </w:p>
    <w:p w14:paraId="1F24258D" w14:textId="353871C5" w:rsidR="0077428C" w:rsidRPr="00110A43" w:rsidRDefault="00F55E7D" w:rsidP="00265380">
      <w:pPr>
        <w:pStyle w:val="Akapitzlist"/>
        <w:ind w:left="284"/>
        <w:rPr>
          <w:b/>
        </w:rPr>
      </w:pPr>
      <w:r w:rsidRPr="00110A43">
        <w:t>(nie</w:t>
      </w:r>
      <w:r w:rsidR="0077428C" w:rsidRPr="00110A43">
        <w:t xml:space="preserve"> dotyczy)</w:t>
      </w:r>
    </w:p>
    <w:p w14:paraId="79CEE21F" w14:textId="19532299" w:rsidR="006D6EBD" w:rsidRDefault="006D6EBD" w:rsidP="006B5B7A">
      <w:pPr>
        <w:pStyle w:val="Akapitzlist"/>
        <w:numPr>
          <w:ilvl w:val="0"/>
          <w:numId w:val="4"/>
        </w:numPr>
        <w:ind w:left="284" w:hanging="284"/>
        <w:rPr>
          <w:b/>
        </w:rPr>
      </w:pPr>
      <w:r w:rsidRPr="00110A43">
        <w:rPr>
          <w:b/>
        </w:rPr>
        <w:t>Zam</w:t>
      </w:r>
      <w:r w:rsidR="00A951C4" w:rsidRPr="00110A43">
        <w:rPr>
          <w:b/>
        </w:rPr>
        <w:t>awiający opisuje przedmiot zamówienia</w:t>
      </w:r>
      <w:r w:rsidRPr="00110A43">
        <w:rPr>
          <w:b/>
        </w:rPr>
        <w:t xml:space="preserve"> zgodnie </w:t>
      </w:r>
      <w:r w:rsidRPr="00633983">
        <w:rPr>
          <w:b/>
        </w:rPr>
        <w:t>z art. 99 ust.</w:t>
      </w:r>
      <w:r w:rsidR="00265380" w:rsidRPr="00633983">
        <w:rPr>
          <w:b/>
        </w:rPr>
        <w:t xml:space="preserve"> </w:t>
      </w:r>
      <w:r w:rsidRPr="00633983">
        <w:rPr>
          <w:b/>
        </w:rPr>
        <w:t xml:space="preserve">3 </w:t>
      </w:r>
      <w:r w:rsidRPr="00110A43">
        <w:rPr>
          <w:b/>
        </w:rPr>
        <w:t xml:space="preserve">ustawy </w:t>
      </w:r>
      <w:proofErr w:type="spellStart"/>
      <w:r w:rsidRPr="00110A43">
        <w:rPr>
          <w:b/>
        </w:rPr>
        <w:t>Pzp</w:t>
      </w:r>
      <w:proofErr w:type="spellEnd"/>
      <w:r w:rsidRPr="00110A43">
        <w:rPr>
          <w:b/>
        </w:rPr>
        <w:t xml:space="preserve">, posługując się następującymi kodami oraz nazwami określonymi we </w:t>
      </w:r>
      <w:r w:rsidRPr="0077428C">
        <w:rPr>
          <w:b/>
        </w:rPr>
        <w:t>Wspólnym Słowniku Zamówień (CPV):</w:t>
      </w:r>
    </w:p>
    <w:p w14:paraId="534E2309" w14:textId="2FEA5D43" w:rsidR="007A6F31" w:rsidRPr="00C97DC4" w:rsidRDefault="00F13321" w:rsidP="00452B60">
      <w:pPr>
        <w:pStyle w:val="Akapitzlist"/>
        <w:ind w:hanging="294"/>
        <w:rPr>
          <w:b/>
        </w:rPr>
      </w:pPr>
      <w:r w:rsidRPr="00452B60">
        <w:rPr>
          <w:b/>
        </w:rPr>
        <w:t>8.1</w:t>
      </w:r>
      <w:r w:rsidRPr="00452B60">
        <w:t xml:space="preserve"> </w:t>
      </w:r>
      <w:r w:rsidRPr="00452B60">
        <w:rPr>
          <w:b/>
        </w:rPr>
        <w:t xml:space="preserve">Część I </w:t>
      </w:r>
      <w:r w:rsidR="007A6F31" w:rsidRPr="00C97DC4">
        <w:rPr>
          <w:b/>
        </w:rPr>
        <w:t>–</w:t>
      </w:r>
      <w:r w:rsidRPr="00C97DC4">
        <w:rPr>
          <w:b/>
        </w:rPr>
        <w:t xml:space="preserve"> </w:t>
      </w:r>
      <w:r w:rsidR="00452B60" w:rsidRPr="00C97DC4">
        <w:rPr>
          <w:b/>
        </w:rPr>
        <w:t>mleko, jogurty, śmietana i sery:</w:t>
      </w:r>
      <w:r w:rsidR="00E44951" w:rsidRPr="00C97DC4">
        <w:t xml:space="preserve"> </w:t>
      </w:r>
      <w:r w:rsidR="0008742A" w:rsidRPr="00C97DC4">
        <w:t>Produkty mleczarskie 15500000-3, Mleko 15511000-3,</w:t>
      </w:r>
      <w:r w:rsidR="00945855">
        <w:t xml:space="preserve"> Masło 1553</w:t>
      </w:r>
      <w:r w:rsidR="00AD2331">
        <w:t>0</w:t>
      </w:r>
      <w:r w:rsidR="00945855">
        <w:t>000-2</w:t>
      </w:r>
      <w:r w:rsidR="00585114" w:rsidRPr="00C97DC4">
        <w:t xml:space="preserve">, </w:t>
      </w:r>
      <w:r w:rsidR="008363ED" w:rsidRPr="00C97DC4">
        <w:t xml:space="preserve">Margaryna 15431100-9, </w:t>
      </w:r>
      <w:r w:rsidR="00585114" w:rsidRPr="00C97DC4">
        <w:t xml:space="preserve">Śmietana </w:t>
      </w:r>
      <w:r w:rsidR="0008742A" w:rsidRPr="00C97DC4">
        <w:t>15512000-0, Jogurty 15551300-8, Jogurt bez doda</w:t>
      </w:r>
      <w:r w:rsidR="00D66931">
        <w:t xml:space="preserve">tku substancji smakowych </w:t>
      </w:r>
      <w:r w:rsidR="00945855">
        <w:t>15551310-1</w:t>
      </w:r>
      <w:r w:rsidR="0008742A" w:rsidRPr="00C97DC4">
        <w:t>, Ser twardy 15544000-3, Ser twarogowy 15542100-0, Maślanka 15551500-0,</w:t>
      </w:r>
    </w:p>
    <w:p w14:paraId="7A26038F" w14:textId="1924A120" w:rsidR="00EA3E17" w:rsidRPr="00C97DC4" w:rsidRDefault="00F13321" w:rsidP="006B5B7A">
      <w:pPr>
        <w:pStyle w:val="Akapitzlist"/>
        <w:numPr>
          <w:ilvl w:val="1"/>
          <w:numId w:val="4"/>
        </w:numPr>
      </w:pPr>
      <w:r w:rsidRPr="00C97DC4">
        <w:rPr>
          <w:b/>
        </w:rPr>
        <w:t>Część II –</w:t>
      </w:r>
      <w:r w:rsidR="00452B60" w:rsidRPr="00C97DC4">
        <w:t xml:space="preserve"> </w:t>
      </w:r>
      <w:r w:rsidR="00452B60" w:rsidRPr="00C97DC4">
        <w:rPr>
          <w:b/>
        </w:rPr>
        <w:t>przetwory mleczne, serki i desery:</w:t>
      </w:r>
      <w:r w:rsidR="00937BF6" w:rsidRPr="00C97DC4">
        <w:t xml:space="preserve">   </w:t>
      </w:r>
      <w:r w:rsidR="0008742A" w:rsidRPr="00C97DC4">
        <w:t>Pr</w:t>
      </w:r>
      <w:r w:rsidR="003F1F97">
        <w:t>odukty mleczarskie 15500000-3,</w:t>
      </w:r>
      <w:r w:rsidR="0008742A" w:rsidRPr="00C97DC4">
        <w:t xml:space="preserve"> Jogurt i pozostałe przefermentowane produkty mleczne</w:t>
      </w:r>
      <w:r w:rsidR="003F1F97" w:rsidRPr="003F1F97">
        <w:t xml:space="preserve"> 15551</w:t>
      </w:r>
      <w:r w:rsidR="00893681">
        <w:t>320-4</w:t>
      </w:r>
      <w:r w:rsidR="0008742A" w:rsidRPr="00C97DC4">
        <w:t>, Jogurt z dodatkiem substancji smakowych 15551320-4, Produkty serowarskie 15540000-5, Ser miękki 15542200-</w:t>
      </w:r>
      <w:r w:rsidR="00616E7B">
        <w:t xml:space="preserve">1, Desery 15833100-7, </w:t>
      </w:r>
      <w:r w:rsidR="00893681">
        <w:t>155431</w:t>
      </w:r>
      <w:r w:rsidR="00616E7B">
        <w:t>00-6</w:t>
      </w:r>
      <w:r w:rsidR="0008742A" w:rsidRPr="00C97DC4">
        <w:t xml:space="preserve"> </w:t>
      </w:r>
      <w:r w:rsidR="00893681" w:rsidRPr="00C97DC4">
        <w:t>Sery scalone, sproszkowane z przerostami pleśni i pozostałe sery.</w:t>
      </w:r>
    </w:p>
    <w:p w14:paraId="1070D6E3" w14:textId="4350B3D0" w:rsidR="00586803" w:rsidRPr="00577B41" w:rsidRDefault="00C945EA" w:rsidP="006B5B7A">
      <w:pPr>
        <w:pStyle w:val="Akapitzlist"/>
        <w:numPr>
          <w:ilvl w:val="0"/>
          <w:numId w:val="4"/>
        </w:numPr>
        <w:spacing w:before="240"/>
        <w:ind w:left="284" w:hanging="284"/>
        <w:rPr>
          <w:b/>
        </w:rPr>
      </w:pPr>
      <w:r w:rsidRPr="00577B41">
        <w:rPr>
          <w:b/>
        </w:rPr>
        <w:t>Informacje dotyczące ofert wariantowych, w tym informacje o sposobie przedstawiania ofert wariantowych oraz minimalne warunki, jakim muszą odpowiad</w:t>
      </w:r>
      <w:r w:rsidR="00BA20AC" w:rsidRPr="00577B41">
        <w:rPr>
          <w:b/>
        </w:rPr>
        <w:t>ać oferty wariantowe, jeżeli Z</w:t>
      </w:r>
      <w:r w:rsidRPr="00577B41">
        <w:rPr>
          <w:b/>
        </w:rPr>
        <w:t>amawiający wymaga lub dopuszcza ich składanie:</w:t>
      </w:r>
    </w:p>
    <w:p w14:paraId="51D2EA99" w14:textId="08083094" w:rsidR="00586803" w:rsidRPr="00633983" w:rsidRDefault="004F58C0" w:rsidP="006B5B7A">
      <w:pPr>
        <w:pStyle w:val="Akapitzlist"/>
        <w:numPr>
          <w:ilvl w:val="1"/>
          <w:numId w:val="24"/>
        </w:numPr>
        <w:spacing w:before="240"/>
        <w:rPr>
          <w:b/>
        </w:rPr>
      </w:pPr>
      <w:r w:rsidRPr="00633983">
        <w:t xml:space="preserve">Zamawiający nie dopuszcza możliwości składania ofert wariantowych. </w:t>
      </w:r>
      <w:r w:rsidR="00586803" w:rsidRPr="00633983">
        <w:t xml:space="preserve">Przedmiot zamówienia winien być wytwarzany zgodnie </w:t>
      </w:r>
      <w:r w:rsidRPr="00633983">
        <w:t>z obowiązującymi przepisami, m. in.</w:t>
      </w:r>
      <w:r w:rsidR="00586803" w:rsidRPr="00633983">
        <w:t xml:space="preserve">: </w:t>
      </w:r>
    </w:p>
    <w:p w14:paraId="237ECB5F" w14:textId="77777777" w:rsidR="00586803" w:rsidRPr="00633983" w:rsidRDefault="00586803" w:rsidP="004F58C0">
      <w:pPr>
        <w:pStyle w:val="Akapitzlist"/>
        <w:ind w:left="1276" w:hanging="425"/>
      </w:pPr>
      <w:r w:rsidRPr="00633983">
        <w:t>a)</w:t>
      </w:r>
      <w:r w:rsidRPr="00633983">
        <w:tab/>
        <w:t xml:space="preserve">rozporządzenia (WE) Nr 178/2002 Parlamentu Europejskiego i Rady z dnia 28 stycznia 2002 r. ustalające ogólne zasady i wymagania prawa żywnościowego, powołujące Europejski Urząd ds. </w:t>
      </w:r>
    </w:p>
    <w:p w14:paraId="524CC28B" w14:textId="3916E88E" w:rsidR="00586803" w:rsidRPr="00633983" w:rsidRDefault="004F58C0" w:rsidP="004F58C0">
      <w:pPr>
        <w:pStyle w:val="Akapitzlist"/>
        <w:ind w:left="1276" w:hanging="425"/>
      </w:pPr>
      <w:r w:rsidRPr="00633983">
        <w:t xml:space="preserve">         </w:t>
      </w:r>
      <w:r w:rsidR="00586803" w:rsidRPr="00633983">
        <w:t xml:space="preserve">bezpieczeństwa żywności oraz ustanawiające procedury w zakresie bezpieczeństwa żywności, </w:t>
      </w:r>
    </w:p>
    <w:p w14:paraId="65D02FD3" w14:textId="4F5B847E" w:rsidR="00586803" w:rsidRPr="00633983" w:rsidRDefault="00586803" w:rsidP="004F58C0">
      <w:pPr>
        <w:pStyle w:val="Akapitzlist"/>
        <w:ind w:left="1276" w:hanging="425"/>
      </w:pPr>
      <w:r w:rsidRPr="00633983">
        <w:t>b)</w:t>
      </w:r>
      <w:r w:rsidRPr="00633983">
        <w:tab/>
        <w:t xml:space="preserve">rozporządzenia (WE) Nr 852/2004 Parlamentu Europejskiego i Rady z dnia 29 kwietnia 2004r. </w:t>
      </w:r>
      <w:r w:rsidR="000A0955" w:rsidRPr="00633983">
        <w:br/>
      </w:r>
      <w:r w:rsidRPr="00633983">
        <w:t xml:space="preserve">w sprawie higieny środków spożywczych, </w:t>
      </w:r>
    </w:p>
    <w:p w14:paraId="7EC7AFFA" w14:textId="77777777" w:rsidR="00586803" w:rsidRPr="00633983" w:rsidRDefault="00586803" w:rsidP="004F58C0">
      <w:pPr>
        <w:pStyle w:val="Akapitzlist"/>
        <w:ind w:left="1276" w:hanging="425"/>
      </w:pPr>
      <w:r w:rsidRPr="00633983">
        <w:t>c)</w:t>
      </w:r>
      <w:r w:rsidRPr="00633983">
        <w:tab/>
        <w:t xml:space="preserve">rozporządzenia (WE) Nr 853/2004 Parlamentu Europejskiego i Rady z dnia 29 kwietnia 2004 r. ustanawiające szczególne przepisy dotyczące higieny w odniesieniu do żywności pochodzenia zwierzęcego, </w:t>
      </w:r>
    </w:p>
    <w:p w14:paraId="4DB71377" w14:textId="6943F0D0" w:rsidR="00586803" w:rsidRPr="00633983" w:rsidRDefault="00586803" w:rsidP="004F58C0">
      <w:pPr>
        <w:pStyle w:val="Akapitzlist"/>
        <w:ind w:left="1276" w:hanging="425"/>
      </w:pPr>
      <w:r w:rsidRPr="00633983">
        <w:t>d)</w:t>
      </w:r>
      <w:r w:rsidRPr="00633983">
        <w:tab/>
        <w:t xml:space="preserve">rozporządzenia (WE) 882/2004 Parlamentu Europejskiego i Rady z dnia 29 kwietnia 2004r. </w:t>
      </w:r>
      <w:r w:rsidR="000A0955" w:rsidRPr="00633983">
        <w:br/>
      </w:r>
      <w:r w:rsidRPr="00633983">
        <w:t xml:space="preserve">w sprawie kontroli urzędowych przeprowadzanych w celu sprawdzenia zgodności z prawem paszowym i żywnościowym oraz regułami dotyczącymi zdrowia zwierząt i dobrostanu zwierząt, </w:t>
      </w:r>
    </w:p>
    <w:p w14:paraId="037289A3" w14:textId="77777777" w:rsidR="00586803" w:rsidRPr="00633983" w:rsidRDefault="00586803" w:rsidP="004F58C0">
      <w:pPr>
        <w:pStyle w:val="Akapitzlist"/>
        <w:ind w:left="1276" w:hanging="425"/>
      </w:pPr>
      <w:r w:rsidRPr="00633983">
        <w:t>e)</w:t>
      </w:r>
      <w:r w:rsidRPr="00633983">
        <w:tab/>
        <w:t xml:space="preserve">rozporządzenia (WE) Nr 1935/2004 Parlamentu Europejskiego i Rady z dnia 27 października 2004r., w sprawie materiałów i wyrobów przeznaczonych do kontaktu z żywnością oraz uchylające Dyrektywy 80/590/EWG i 89/109/EWG, </w:t>
      </w:r>
    </w:p>
    <w:p w14:paraId="5C16D7AD" w14:textId="718B3FAE" w:rsidR="00586803" w:rsidRPr="00633983" w:rsidRDefault="00586803" w:rsidP="004F58C0">
      <w:pPr>
        <w:pStyle w:val="Akapitzlist"/>
        <w:ind w:left="1276" w:hanging="425"/>
      </w:pPr>
      <w:r w:rsidRPr="00633983">
        <w:t>f)</w:t>
      </w:r>
      <w:r w:rsidRPr="00633983">
        <w:tab/>
        <w:t>rozporządzenia Ministra Rolnictwa i Rozwoju Wsi z dnia 23.12.2014 r. w sprawie znakowania poszczególnych rodzajów środków spożywczych (Dz. U.  z 2015</w:t>
      </w:r>
      <w:r w:rsidR="00340431">
        <w:t xml:space="preserve"> </w:t>
      </w:r>
      <w:r w:rsidRPr="00633983">
        <w:t>r</w:t>
      </w:r>
      <w:r w:rsidR="00EC5C2F">
        <w:t>.</w:t>
      </w:r>
      <w:r w:rsidRPr="00633983">
        <w:t xml:space="preserve"> poz. 29). </w:t>
      </w:r>
    </w:p>
    <w:p w14:paraId="7EF7D74D" w14:textId="735D0127" w:rsidR="00B737E9" w:rsidRPr="00110A43" w:rsidRDefault="00586803" w:rsidP="006B5B7A">
      <w:pPr>
        <w:pStyle w:val="Akapitzlist"/>
        <w:numPr>
          <w:ilvl w:val="0"/>
          <w:numId w:val="24"/>
        </w:numPr>
        <w:rPr>
          <w:b/>
        </w:rPr>
      </w:pPr>
      <w:r>
        <w:t xml:space="preserve"> </w:t>
      </w:r>
      <w:r w:rsidR="0077428C" w:rsidRPr="00110A43">
        <w:rPr>
          <w:b/>
        </w:rPr>
        <w:t>I</w:t>
      </w:r>
      <w:r w:rsidR="00B737E9" w:rsidRPr="00110A43">
        <w:rPr>
          <w:b/>
        </w:rPr>
        <w:t>nformacje</w:t>
      </w:r>
      <w:r w:rsidR="0077428C" w:rsidRPr="00110A43">
        <w:rPr>
          <w:b/>
        </w:rPr>
        <w:t xml:space="preserve"> o zastrzeżeniu możliwości ubiegania się o udzielenie zamówienia w</w:t>
      </w:r>
      <w:r w:rsidR="00B737E9" w:rsidRPr="00110A43">
        <w:rPr>
          <w:b/>
        </w:rPr>
        <w:t>yłącznie przez W</w:t>
      </w:r>
      <w:r w:rsidR="0077428C" w:rsidRPr="00110A43">
        <w:rPr>
          <w:b/>
        </w:rPr>
        <w:t>ykonawców, o któ</w:t>
      </w:r>
      <w:r w:rsidR="00BA20AC" w:rsidRPr="00110A43">
        <w:rPr>
          <w:b/>
        </w:rPr>
        <w:t xml:space="preserve">rych mowa w </w:t>
      </w:r>
      <w:r w:rsidR="00BA20AC" w:rsidRPr="00633983">
        <w:rPr>
          <w:b/>
        </w:rPr>
        <w:t>art. 94</w:t>
      </w:r>
      <w:r w:rsidR="00BA20AC" w:rsidRPr="00110A43">
        <w:rPr>
          <w:b/>
        </w:rPr>
        <w:t>, jeżeli Z</w:t>
      </w:r>
      <w:r w:rsidR="0077428C" w:rsidRPr="00110A43">
        <w:rPr>
          <w:b/>
        </w:rPr>
        <w:t>amawiający przewiduje takie wymagania</w:t>
      </w:r>
      <w:r w:rsidR="00B737E9" w:rsidRPr="00110A43">
        <w:rPr>
          <w:b/>
        </w:rPr>
        <w:t>:</w:t>
      </w:r>
    </w:p>
    <w:p w14:paraId="62099C37" w14:textId="209B4020" w:rsidR="0077428C" w:rsidRPr="00110A43" w:rsidRDefault="002C14F5" w:rsidP="00B737E9">
      <w:pPr>
        <w:pStyle w:val="Akapitzlist"/>
        <w:ind w:left="284"/>
        <w:rPr>
          <w:b/>
        </w:rPr>
      </w:pPr>
      <w:r w:rsidRPr="00110A43">
        <w:t>(nie</w:t>
      </w:r>
      <w:r w:rsidR="00C72A24" w:rsidRPr="00110A43">
        <w:t xml:space="preserve"> dotyczy)</w:t>
      </w:r>
      <w:r w:rsidR="00C945EA" w:rsidRPr="00110A43">
        <w:t>.</w:t>
      </w:r>
    </w:p>
    <w:p w14:paraId="574FC666" w14:textId="11347C69" w:rsidR="0039761F" w:rsidRPr="0039761F" w:rsidRDefault="006D6EBD" w:rsidP="00B22F0F">
      <w:pPr>
        <w:pStyle w:val="Nagwek1"/>
      </w:pPr>
      <w:bookmarkStart w:id="6" w:name="_Toc88819855"/>
      <w:r>
        <w:t>Termin wykonania zamówienia</w:t>
      </w:r>
      <w:bookmarkEnd w:id="6"/>
      <w:r w:rsidR="009C5B48">
        <w:t xml:space="preserve"> dla części I </w:t>
      </w:r>
      <w:proofErr w:type="spellStart"/>
      <w:r w:rsidR="009C5B48">
        <w:t>i</w:t>
      </w:r>
      <w:proofErr w:type="spellEnd"/>
      <w:r w:rsidR="009C5B48">
        <w:t xml:space="preserve"> II</w:t>
      </w:r>
    </w:p>
    <w:p w14:paraId="714BBEFC" w14:textId="7DB609A0" w:rsidR="00690501" w:rsidRPr="002A2F51" w:rsidRDefault="006D6EBD" w:rsidP="006B5B7A">
      <w:pPr>
        <w:pStyle w:val="Akapitzlist"/>
        <w:numPr>
          <w:ilvl w:val="0"/>
          <w:numId w:val="2"/>
        </w:numPr>
      </w:pPr>
      <w:r w:rsidRPr="002A2F51">
        <w:rPr>
          <w:b/>
        </w:rPr>
        <w:t xml:space="preserve">Zamówienie należy </w:t>
      </w:r>
      <w:r w:rsidRPr="003E5D6F">
        <w:rPr>
          <w:b/>
        </w:rPr>
        <w:t>wykonać</w:t>
      </w:r>
      <w:r w:rsidRPr="003E5D6F">
        <w:t xml:space="preserve">: </w:t>
      </w:r>
      <w:r w:rsidR="00D651AE" w:rsidRPr="003E5D6F">
        <w:t>od 02.01.2023 r . do 31.12.2023</w:t>
      </w:r>
      <w:r w:rsidR="00F3160F" w:rsidRPr="003E5D6F">
        <w:t xml:space="preserve"> r.</w:t>
      </w:r>
    </w:p>
    <w:p w14:paraId="7BD4DC8A" w14:textId="3CB11A53" w:rsidR="0039761F" w:rsidRPr="00F3164E" w:rsidRDefault="006D6EBD" w:rsidP="006B5B7A">
      <w:pPr>
        <w:pStyle w:val="Akapitzlist"/>
        <w:numPr>
          <w:ilvl w:val="0"/>
          <w:numId w:val="2"/>
        </w:numPr>
        <w:ind w:left="284" w:hanging="284"/>
      </w:pPr>
      <w:r w:rsidRPr="00F3164E">
        <w:rPr>
          <w:b/>
        </w:rPr>
        <w:t>Miejsce wykonania zamówienia:</w:t>
      </w:r>
      <w:r w:rsidRPr="00F3164E">
        <w:t xml:space="preserve"> </w:t>
      </w:r>
      <w:r w:rsidR="00F13321" w:rsidRPr="00F3164E">
        <w:t>ul. Glinki 86, 85-861 Bydgoszcz oraz Tylna Góra gmina Koronowo (ok.30% szacowanej ilości asortymentu).</w:t>
      </w:r>
    </w:p>
    <w:p w14:paraId="32186E93" w14:textId="0C653D5F" w:rsidR="008D79D4" w:rsidRDefault="008D79D4" w:rsidP="00B22F0F">
      <w:pPr>
        <w:pStyle w:val="Nagwek1"/>
      </w:pPr>
      <w:bookmarkStart w:id="7" w:name="_Toc88819856"/>
      <w:r>
        <w:t>P</w:t>
      </w:r>
      <w:r w:rsidRPr="008D79D4">
        <w:t>rojektowane postanowienia umowy w sprawie zamówienia publicznego, które zostaną wprowadzone do treści tej umowy</w:t>
      </w:r>
      <w:bookmarkEnd w:id="7"/>
      <w:r w:rsidR="009C5B48">
        <w:t xml:space="preserve"> dla części I </w:t>
      </w:r>
      <w:proofErr w:type="spellStart"/>
      <w:r w:rsidR="009C5B48">
        <w:t>i</w:t>
      </w:r>
      <w:proofErr w:type="spellEnd"/>
      <w:r w:rsidR="009C5B48">
        <w:t xml:space="preserve"> II</w:t>
      </w:r>
    </w:p>
    <w:p w14:paraId="48A80317" w14:textId="5F5B5144" w:rsidR="008D79D4" w:rsidRPr="00AF4322" w:rsidRDefault="00766864" w:rsidP="008D79D4">
      <w:pPr>
        <w:rPr>
          <w:color w:val="FF0000"/>
        </w:rPr>
      </w:pPr>
      <w:r w:rsidRPr="00766864">
        <w:t xml:space="preserve">Projektowane Postanowienia Umowy w sprawie zamówienia publicznego, które zostaną wprowadzone do treści </w:t>
      </w:r>
      <w:r w:rsidR="00AF4322">
        <w:t xml:space="preserve">umowy, </w:t>
      </w:r>
      <w:r w:rsidR="00C21B1E" w:rsidRPr="00F3164E">
        <w:t xml:space="preserve">zawiera </w:t>
      </w:r>
      <w:r w:rsidR="00C21B1E" w:rsidRPr="009C5B48">
        <w:t xml:space="preserve">załącznik nr </w:t>
      </w:r>
      <w:r w:rsidR="00F9400C" w:rsidRPr="009C5B48">
        <w:t>4</w:t>
      </w:r>
      <w:r w:rsidRPr="009C5B48">
        <w:t xml:space="preserve"> do SWZ.</w:t>
      </w:r>
    </w:p>
    <w:p w14:paraId="1E60A3D2" w14:textId="5CBED62D" w:rsidR="008D79D4" w:rsidRDefault="008D79D4" w:rsidP="00B22F0F">
      <w:pPr>
        <w:pStyle w:val="Nagwek1"/>
      </w:pPr>
      <w:bookmarkStart w:id="8" w:name="_Toc88819857"/>
      <w:r>
        <w:t>Informacje o środkach komunikacji elekt</w:t>
      </w:r>
      <w:r w:rsidR="00BA20AC">
        <w:t>ronicznej, przy użyciu których Z</w:t>
      </w:r>
      <w:r>
        <w:t>amawi</w:t>
      </w:r>
      <w:r w:rsidR="00A951C4">
        <w:t>ający będzie komunikował się z W</w:t>
      </w:r>
      <w:r>
        <w:t>ykonawcami, oraz inform</w:t>
      </w:r>
      <w:r w:rsidR="009D4BDA">
        <w:t xml:space="preserve">acje o </w:t>
      </w:r>
      <w:r>
        <w:t>wymaganiach technicznych i organizacyjnych sporządzania, wysyłania i odbierania korespondencji elektronicznej</w:t>
      </w:r>
      <w:bookmarkEnd w:id="8"/>
      <w:r w:rsidR="009C5B48" w:rsidRPr="009C5B48">
        <w:t xml:space="preserve"> </w:t>
      </w:r>
      <w:r w:rsidR="009C5B48">
        <w:t xml:space="preserve">dla części I </w:t>
      </w:r>
      <w:proofErr w:type="spellStart"/>
      <w:r w:rsidR="009C5B48">
        <w:t>i</w:t>
      </w:r>
      <w:proofErr w:type="spellEnd"/>
      <w:r w:rsidR="009C5B48">
        <w:t xml:space="preserve"> II </w:t>
      </w:r>
    </w:p>
    <w:p w14:paraId="2DD41EB3" w14:textId="01E13AC6" w:rsidR="002D2653" w:rsidRDefault="002D2653" w:rsidP="002D2653">
      <w:pPr>
        <w:pStyle w:val="Akapitzlist"/>
        <w:numPr>
          <w:ilvl w:val="0"/>
          <w:numId w:val="1"/>
        </w:numPr>
        <w:ind w:left="284" w:hanging="284"/>
      </w:pPr>
      <w:r w:rsidRPr="009D4BDA">
        <w:t>Postępowanie, którego dotyczy niniejszy dokument oznaczone jest znakiem</w:t>
      </w:r>
      <w:r w:rsidR="00C2502A">
        <w:t xml:space="preserve">: </w:t>
      </w:r>
      <w:r w:rsidR="00F3160F" w:rsidRPr="00C97DC4">
        <w:t>SPT.2370.</w:t>
      </w:r>
      <w:r w:rsidR="00721365">
        <w:t>9.2022</w:t>
      </w:r>
      <w:r w:rsidRPr="00C97DC4">
        <w:t>.</w:t>
      </w:r>
      <w:r w:rsidRPr="009D4BDA">
        <w:t xml:space="preserve">Wykonawcy we wszelkich kontaktach z Zamawiającym powinni powoływać się na ten znak. </w:t>
      </w:r>
    </w:p>
    <w:p w14:paraId="3DAA84EE" w14:textId="6B020EFC" w:rsidR="002D2653" w:rsidRPr="00ED407F" w:rsidRDefault="002D2653" w:rsidP="002D2653">
      <w:pPr>
        <w:pStyle w:val="Akapitzlist"/>
        <w:numPr>
          <w:ilvl w:val="0"/>
          <w:numId w:val="1"/>
        </w:numPr>
        <w:ind w:left="284" w:hanging="284"/>
      </w:pPr>
      <w:r w:rsidRPr="00482507">
        <w:rPr>
          <w:rFonts w:cs="Times New Roman"/>
          <w:szCs w:val="20"/>
        </w:rPr>
        <w:t>Forma komunikacji</w:t>
      </w:r>
      <w:r w:rsidRPr="00ED407F">
        <w:rPr>
          <w:rFonts w:cs="Times New Roman"/>
          <w:szCs w:val="20"/>
        </w:rPr>
        <w:t xml:space="preserve">: w postępowaniu o udzielenie zamówienia komunikacja między Zamawiającym </w:t>
      </w:r>
      <w:r w:rsidRPr="00ED407F">
        <w:rPr>
          <w:rFonts w:cs="Times New Roman"/>
          <w:szCs w:val="20"/>
        </w:rPr>
        <w:br/>
        <w:t xml:space="preserve">a Wykonawcami odbywa się przy użyciu </w:t>
      </w:r>
      <w:proofErr w:type="spellStart"/>
      <w:r w:rsidRPr="00ED407F">
        <w:rPr>
          <w:rFonts w:cs="Times New Roman"/>
          <w:szCs w:val="20"/>
        </w:rPr>
        <w:t>miniPortalu</w:t>
      </w:r>
      <w:proofErr w:type="spellEnd"/>
      <w:r w:rsidRPr="00ED407F">
        <w:rPr>
          <w:rFonts w:cs="Times New Roman"/>
          <w:szCs w:val="20"/>
        </w:rPr>
        <w:t xml:space="preserve"> </w:t>
      </w:r>
      <w:r w:rsidRPr="00ED407F">
        <w:rPr>
          <w:rFonts w:cs="Times New Roman"/>
          <w:color w:val="2E74B5" w:themeColor="accent1" w:themeShade="BF"/>
          <w:szCs w:val="20"/>
          <w:u w:val="single"/>
        </w:rPr>
        <w:t>https://miniportal.uzp.gov.pl/</w:t>
      </w:r>
      <w:r w:rsidRPr="00ED407F">
        <w:rPr>
          <w:rFonts w:cs="Times New Roman"/>
          <w:szCs w:val="20"/>
        </w:rPr>
        <w:t xml:space="preserve">, </w:t>
      </w:r>
      <w:proofErr w:type="spellStart"/>
      <w:r w:rsidRPr="00ED407F">
        <w:rPr>
          <w:rFonts w:cs="Times New Roman"/>
          <w:color w:val="2E74B5" w:themeColor="accent1" w:themeShade="BF"/>
          <w:szCs w:val="20"/>
          <w:u w:val="single"/>
        </w:rPr>
        <w:t>ePUAPu</w:t>
      </w:r>
      <w:proofErr w:type="spellEnd"/>
      <w:r w:rsidRPr="00ED407F">
        <w:rPr>
          <w:rFonts w:cs="Times New Roman"/>
          <w:color w:val="2E74B5" w:themeColor="accent1" w:themeShade="BF"/>
          <w:szCs w:val="20"/>
          <w:u w:val="single"/>
        </w:rPr>
        <w:t xml:space="preserve"> https://epuap.gov.pl/wps/portal</w:t>
      </w:r>
      <w:r w:rsidR="0011460F">
        <w:rPr>
          <w:rFonts w:cs="Times New Roman"/>
          <w:color w:val="2E74B5" w:themeColor="accent1" w:themeShade="BF"/>
          <w:szCs w:val="20"/>
          <w:u w:val="single"/>
        </w:rPr>
        <w:t>/</w:t>
      </w:r>
      <w:r w:rsidRPr="00ED407F">
        <w:rPr>
          <w:rFonts w:cs="Times New Roman"/>
          <w:color w:val="2E74B5" w:themeColor="accent1" w:themeShade="BF"/>
          <w:szCs w:val="20"/>
        </w:rPr>
        <w:t xml:space="preserve"> </w:t>
      </w:r>
      <w:r w:rsidRPr="00ED407F">
        <w:rPr>
          <w:rFonts w:cs="Times New Roman"/>
          <w:szCs w:val="20"/>
        </w:rPr>
        <w:t xml:space="preserve">oraz poczty elektronicznej </w:t>
      </w:r>
      <w:hyperlink r:id="rId14" w:history="1">
        <w:r w:rsidRPr="00ED407F">
          <w:rPr>
            <w:rFonts w:cs="Times New Roman"/>
            <w:color w:val="0563C1" w:themeColor="hyperlink"/>
            <w:szCs w:val="20"/>
            <w:u w:val="single"/>
          </w:rPr>
          <w:t>przetargi@sppsp.bydgoszcz.pl/</w:t>
        </w:r>
      </w:hyperlink>
      <w:r w:rsidRPr="00ED407F">
        <w:rPr>
          <w:rFonts w:cs="Times New Roman"/>
          <w:szCs w:val="20"/>
        </w:rPr>
        <w:t>.</w:t>
      </w:r>
    </w:p>
    <w:p w14:paraId="51BA7860" w14:textId="77777777" w:rsidR="002D2653" w:rsidRPr="00ED407F" w:rsidRDefault="002D2653" w:rsidP="002D2653">
      <w:pPr>
        <w:pStyle w:val="Akapitzlist"/>
        <w:numPr>
          <w:ilvl w:val="0"/>
          <w:numId w:val="1"/>
        </w:numPr>
        <w:ind w:left="284" w:hanging="284"/>
        <w:rPr>
          <w:rFonts w:cs="Times New Roman"/>
          <w:szCs w:val="20"/>
        </w:rPr>
      </w:pPr>
      <w:r w:rsidRPr="00ED407F">
        <w:rPr>
          <w:rFonts w:cs="Times New Roman"/>
          <w:szCs w:val="20"/>
        </w:rPr>
        <w:t xml:space="preserve">Wykonawca zamierzający wziąć udział w postępowaniu o udzielenie zamówienia publicznego, musi posiadać konto na </w:t>
      </w:r>
      <w:proofErr w:type="spellStart"/>
      <w:r w:rsidRPr="00ED407F">
        <w:rPr>
          <w:rFonts w:cs="Times New Roman"/>
          <w:szCs w:val="20"/>
        </w:rPr>
        <w:t>ePUAP</w:t>
      </w:r>
      <w:proofErr w:type="spellEnd"/>
      <w:r w:rsidRPr="00ED407F">
        <w:rPr>
          <w:rFonts w:cs="Times New Roman"/>
          <w:szCs w:val="20"/>
        </w:rPr>
        <w:t xml:space="preserve">. Wykonawca posiadający konto na </w:t>
      </w:r>
      <w:proofErr w:type="spellStart"/>
      <w:r w:rsidRPr="00ED407F">
        <w:rPr>
          <w:rFonts w:cs="Times New Roman"/>
          <w:szCs w:val="20"/>
        </w:rPr>
        <w:t>ePUAP</w:t>
      </w:r>
      <w:proofErr w:type="spellEnd"/>
      <w:r w:rsidRPr="00ED407F">
        <w:rPr>
          <w:rFonts w:cs="Times New Roman"/>
          <w:szCs w:val="20"/>
        </w:rPr>
        <w:t xml:space="preserve"> ma dostęp do formularzy: złożenia, zmiany, wycofania oferty lub wniosku oraz do formularza do komunikacji.</w:t>
      </w:r>
    </w:p>
    <w:p w14:paraId="79A8D383" w14:textId="77777777" w:rsidR="002D2653" w:rsidRPr="00ED407F" w:rsidRDefault="002D2653" w:rsidP="002D2653">
      <w:pPr>
        <w:pStyle w:val="Akapitzlist"/>
        <w:numPr>
          <w:ilvl w:val="0"/>
          <w:numId w:val="1"/>
        </w:numPr>
        <w:ind w:left="284" w:hanging="284"/>
        <w:rPr>
          <w:rFonts w:cs="Times New Roman"/>
          <w:szCs w:val="20"/>
        </w:rPr>
      </w:pPr>
      <w:r w:rsidRPr="00ED407F">
        <w:rPr>
          <w:rFonts w:cs="Times New Roman"/>
          <w:szCs w:val="20"/>
        </w:rPr>
        <w:t>Wymagania techniczne i organizacyjne wysyłania i odbierania dokumentów elektronicznych, elektronicznych kopii dokumentów i oświadczeń oraz informacji przekazywanych przy ich użyciu opisane zost</w:t>
      </w:r>
      <w:r>
        <w:rPr>
          <w:rFonts w:cs="Times New Roman"/>
          <w:szCs w:val="20"/>
        </w:rPr>
        <w:t>ały</w:t>
      </w:r>
      <w:r w:rsidRPr="00ED407F">
        <w:rPr>
          <w:rFonts w:cs="Times New Roman"/>
          <w:szCs w:val="20"/>
        </w:rPr>
        <w:br/>
        <w:t xml:space="preserve">w Regulaminie korzystania z </w:t>
      </w:r>
      <w:proofErr w:type="spellStart"/>
      <w:r w:rsidRPr="00ED407F">
        <w:rPr>
          <w:rFonts w:cs="Times New Roman"/>
          <w:szCs w:val="20"/>
        </w:rPr>
        <w:t>miniPortalu</w:t>
      </w:r>
      <w:proofErr w:type="spellEnd"/>
      <w:r w:rsidRPr="00ED407F">
        <w:rPr>
          <w:rFonts w:cs="Times New Roman"/>
          <w:szCs w:val="20"/>
        </w:rPr>
        <w:t xml:space="preserve"> (dostępnym pod</w:t>
      </w:r>
      <w:r>
        <w:rPr>
          <w:rFonts w:cs="Times New Roman"/>
          <w:szCs w:val="20"/>
        </w:rPr>
        <w:t xml:space="preserve"> adresem: </w:t>
      </w:r>
      <w:r w:rsidRPr="00ED407F">
        <w:rPr>
          <w:rFonts w:cs="Times New Roman"/>
          <w:color w:val="2E74B5" w:themeColor="accent1" w:themeShade="BF"/>
          <w:szCs w:val="20"/>
          <w:u w:val="single"/>
        </w:rPr>
        <w:t>https://miniportal.uzp.gov.pl/</w:t>
      </w:r>
      <w:r w:rsidRPr="00ED407F">
        <w:rPr>
          <w:rFonts w:cs="Times New Roman"/>
          <w:szCs w:val="20"/>
        </w:rPr>
        <w:t xml:space="preserve">WarunkiUslugi) oraz Warunkach korzystania z elektronicznej platformy usług administracji publicznej </w:t>
      </w:r>
      <w:proofErr w:type="spellStart"/>
      <w:r w:rsidRPr="00ED407F">
        <w:rPr>
          <w:rFonts w:cs="Times New Roman"/>
          <w:szCs w:val="20"/>
        </w:rPr>
        <w:t>ePUAP</w:t>
      </w:r>
      <w:proofErr w:type="spellEnd"/>
      <w:r w:rsidRPr="00ED407F">
        <w:rPr>
          <w:rFonts w:cs="Times New Roman"/>
          <w:szCs w:val="20"/>
        </w:rPr>
        <w:t xml:space="preserve"> (dostępnych pod adresem: </w:t>
      </w:r>
      <w:hyperlink r:id="rId15" w:history="1">
        <w:r w:rsidRPr="00ED407F">
          <w:rPr>
            <w:rStyle w:val="Hipercze"/>
            <w:rFonts w:cs="Times New Roman"/>
            <w:szCs w:val="20"/>
          </w:rPr>
          <w:t>https://epuap.gov.pl/wps/portal/strefa-klienta/regulamin</w:t>
        </w:r>
      </w:hyperlink>
      <w:r w:rsidRPr="00ED407F">
        <w:rPr>
          <w:rFonts w:cs="Times New Roman"/>
          <w:szCs w:val="20"/>
        </w:rPr>
        <w:t>).</w:t>
      </w:r>
    </w:p>
    <w:p w14:paraId="5CC74438" w14:textId="77777777" w:rsidR="002D2653" w:rsidRDefault="002D2653" w:rsidP="002D2653">
      <w:pPr>
        <w:pStyle w:val="Akapitzlist"/>
        <w:numPr>
          <w:ilvl w:val="0"/>
          <w:numId w:val="1"/>
        </w:numPr>
        <w:ind w:left="284" w:hanging="284"/>
        <w:rPr>
          <w:rFonts w:cs="Times New Roman"/>
          <w:szCs w:val="20"/>
        </w:rPr>
      </w:pPr>
      <w:r w:rsidRPr="00F51009">
        <w:rPr>
          <w:rFonts w:cs="Times New Roman"/>
          <w:szCs w:val="20"/>
        </w:rPr>
        <w:t xml:space="preserve">Maksymalny rozmiar plików przesyłanych za pośrednictwem dedykowanych formularzy do: złożenia, zmiany, wycofania oferty lub wniosku oraz do komunikacji wynosi 150 MB. </w:t>
      </w:r>
    </w:p>
    <w:p w14:paraId="63910D74" w14:textId="77777777" w:rsidR="002D2653" w:rsidRDefault="002D2653" w:rsidP="002D2653">
      <w:pPr>
        <w:pStyle w:val="Akapitzlist"/>
        <w:numPr>
          <w:ilvl w:val="0"/>
          <w:numId w:val="1"/>
        </w:numPr>
        <w:ind w:left="284" w:hanging="284"/>
        <w:rPr>
          <w:rFonts w:cs="Times New Roman"/>
          <w:szCs w:val="20"/>
        </w:rPr>
      </w:pPr>
      <w:r w:rsidRPr="00F51009">
        <w:rPr>
          <w:rFonts w:cs="Times New Roman"/>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51009">
        <w:rPr>
          <w:rFonts w:cs="Times New Roman"/>
          <w:szCs w:val="20"/>
        </w:rPr>
        <w:t>ePUAP</w:t>
      </w:r>
      <w:proofErr w:type="spellEnd"/>
      <w:r w:rsidRPr="00F51009">
        <w:rPr>
          <w:rFonts w:cs="Times New Roman"/>
          <w:szCs w:val="20"/>
        </w:rPr>
        <w:t>.</w:t>
      </w:r>
    </w:p>
    <w:p w14:paraId="4EBE17AC" w14:textId="77777777" w:rsidR="002D2653" w:rsidRDefault="002D2653" w:rsidP="002D2653">
      <w:pPr>
        <w:pStyle w:val="Akapitzlist"/>
        <w:numPr>
          <w:ilvl w:val="0"/>
          <w:numId w:val="1"/>
        </w:numPr>
        <w:ind w:left="284" w:hanging="284"/>
        <w:rPr>
          <w:rFonts w:cs="Times New Roman"/>
          <w:szCs w:val="20"/>
        </w:rPr>
      </w:pPr>
      <w:r w:rsidRPr="00F51009">
        <w:rPr>
          <w:rFonts w:cs="Times New Roman"/>
          <w:szCs w:val="20"/>
        </w:rPr>
        <w:t xml:space="preserve">Identyfikator postępowania dla danego postępowania o udzielenie zamówienia dostępny jest na </w:t>
      </w:r>
      <w:proofErr w:type="spellStart"/>
      <w:r w:rsidRPr="00F51009">
        <w:rPr>
          <w:rFonts w:cs="Times New Roman"/>
          <w:szCs w:val="20"/>
        </w:rPr>
        <w:t>miniPortalu</w:t>
      </w:r>
      <w:proofErr w:type="spellEnd"/>
      <w:r w:rsidRPr="00F51009">
        <w:rPr>
          <w:rFonts w:cs="Times New Roman"/>
          <w:szCs w:val="20"/>
        </w:rPr>
        <w:t>.</w:t>
      </w:r>
    </w:p>
    <w:p w14:paraId="6D9EF6FA" w14:textId="77777777" w:rsidR="002D2653" w:rsidRDefault="002D2653" w:rsidP="002D2653">
      <w:pPr>
        <w:pStyle w:val="Akapitzlist"/>
        <w:numPr>
          <w:ilvl w:val="0"/>
          <w:numId w:val="1"/>
        </w:numPr>
        <w:ind w:left="284" w:hanging="284"/>
        <w:rPr>
          <w:rFonts w:cs="Times New Roman"/>
          <w:szCs w:val="20"/>
        </w:rPr>
      </w:pPr>
      <w:r w:rsidRPr="00F51009">
        <w:rPr>
          <w:rFonts w:cs="Times New Roman"/>
          <w:szCs w:val="20"/>
        </w:rPr>
        <w:t xml:space="preserve">W postępowaniu o udzielenie zamówienia komunikacja pomiędzy Zamawiającym a Wykonawcami </w:t>
      </w:r>
      <w:r w:rsidRPr="00F51009">
        <w:rPr>
          <w:rFonts w:cs="Times New Roman"/>
          <w:szCs w:val="20"/>
        </w:rPr>
        <w:br/>
        <w:t xml:space="preserve">w szczególności składanie oświadczeń, </w:t>
      </w:r>
      <w:r w:rsidRPr="00ED407F">
        <w:rPr>
          <w:rFonts w:cs="Times New Roman"/>
          <w:szCs w:val="20"/>
        </w:rPr>
        <w:t>wniosków</w:t>
      </w:r>
      <w:r>
        <w:rPr>
          <w:rFonts w:cs="Times New Roman"/>
          <w:szCs w:val="20"/>
        </w:rPr>
        <w:t>, wyjaśnień treści oferty</w:t>
      </w:r>
      <w:r w:rsidRPr="00ED407F">
        <w:rPr>
          <w:rFonts w:cs="Times New Roman"/>
          <w:szCs w:val="20"/>
        </w:rPr>
        <w:t xml:space="preserve"> </w:t>
      </w:r>
      <w:r>
        <w:rPr>
          <w:rFonts w:cs="Times New Roman"/>
          <w:szCs w:val="20"/>
        </w:rPr>
        <w:t>(innych niż w części</w:t>
      </w:r>
      <w:r w:rsidRPr="00ED407F">
        <w:rPr>
          <w:rFonts w:cs="Times New Roman"/>
          <w:szCs w:val="20"/>
        </w:rPr>
        <w:t xml:space="preserve"> XII</w:t>
      </w:r>
      <w:r>
        <w:rPr>
          <w:rFonts w:cs="Times New Roman"/>
          <w:szCs w:val="20"/>
        </w:rPr>
        <w:t xml:space="preserve"> SWZ</w:t>
      </w:r>
      <w:r w:rsidRPr="00ED407F">
        <w:rPr>
          <w:rFonts w:cs="Times New Roman"/>
          <w:szCs w:val="20"/>
        </w:rPr>
        <w:t xml:space="preserve">), zawiadomień </w:t>
      </w:r>
      <w:r w:rsidRPr="00F51009">
        <w:rPr>
          <w:rFonts w:cs="Times New Roman"/>
          <w:szCs w:val="20"/>
        </w:rPr>
        <w:t xml:space="preserve">oraz przekazywanie informacji odbywa się elektronicznie za pośrednictwem dedykowanego formularza dostępnego na </w:t>
      </w:r>
      <w:proofErr w:type="spellStart"/>
      <w:r w:rsidRPr="00F51009">
        <w:rPr>
          <w:rFonts w:cs="Times New Roman"/>
          <w:szCs w:val="20"/>
        </w:rPr>
        <w:t>ePUAP</w:t>
      </w:r>
      <w:proofErr w:type="spellEnd"/>
      <w:r w:rsidRPr="00F51009">
        <w:rPr>
          <w:rFonts w:cs="Times New Roman"/>
          <w:szCs w:val="20"/>
        </w:rPr>
        <w:t xml:space="preserve"> oraz udostępnionego przez </w:t>
      </w:r>
      <w:proofErr w:type="spellStart"/>
      <w:r w:rsidRPr="00F51009">
        <w:rPr>
          <w:rFonts w:cs="Times New Roman"/>
          <w:szCs w:val="20"/>
        </w:rPr>
        <w:t>miniPor</w:t>
      </w:r>
      <w:r>
        <w:rPr>
          <w:rFonts w:cs="Times New Roman"/>
          <w:szCs w:val="20"/>
        </w:rPr>
        <w:t>tal</w:t>
      </w:r>
      <w:proofErr w:type="spellEnd"/>
      <w:r>
        <w:rPr>
          <w:rFonts w:cs="Times New Roman"/>
          <w:szCs w:val="20"/>
        </w:rPr>
        <w:t xml:space="preserve"> (Formularz do komunikacji).</w:t>
      </w:r>
      <w:r w:rsidRPr="00F51009">
        <w:rPr>
          <w:rFonts w:cs="Times New Roman"/>
          <w:szCs w:val="20"/>
        </w:rPr>
        <w:t xml:space="preserve"> We wszelkiej korespondencji związanej z niniejszym postępowaniem Zamawiający i Wykonawcy posługują się numerem ogłoszenia m. in. (BZP, TED lub Numerem postępowania). </w:t>
      </w:r>
    </w:p>
    <w:p w14:paraId="0675B854" w14:textId="77777777" w:rsidR="002D2653" w:rsidRPr="00766864" w:rsidRDefault="002D2653" w:rsidP="002D2653">
      <w:pPr>
        <w:pStyle w:val="Akapitzlist"/>
        <w:numPr>
          <w:ilvl w:val="0"/>
          <w:numId w:val="1"/>
        </w:numPr>
        <w:ind w:left="284" w:hanging="284"/>
        <w:rPr>
          <w:rFonts w:cs="Times New Roman"/>
          <w:szCs w:val="20"/>
        </w:rPr>
      </w:pPr>
      <w:r w:rsidRPr="00766864">
        <w:rPr>
          <w:rFonts w:cs="Times New Roman"/>
          <w:szCs w:val="20"/>
        </w:rPr>
        <w:t xml:space="preserve">Zamawiający zastrzega sobie możliwość komunikowania się z Wykonawcami za pomocą poczty elektronicznej, na adres podany przez nich w złożonej ofercie, </w:t>
      </w:r>
    </w:p>
    <w:p w14:paraId="74859EA5" w14:textId="6BE595F9" w:rsidR="002D2653" w:rsidRPr="00633983" w:rsidRDefault="002D2653" w:rsidP="002D2653">
      <w:pPr>
        <w:pStyle w:val="Akapitzlist"/>
        <w:numPr>
          <w:ilvl w:val="0"/>
          <w:numId w:val="1"/>
        </w:numPr>
        <w:ind w:left="284" w:hanging="284"/>
        <w:rPr>
          <w:rFonts w:cs="Times New Roman"/>
          <w:szCs w:val="20"/>
        </w:rPr>
      </w:pPr>
      <w:r w:rsidRPr="00766864">
        <w:rPr>
          <w:rFonts w:cs="Times New Roman"/>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w:t>
      </w:r>
      <w:r>
        <w:rPr>
          <w:rFonts w:cs="Times New Roman"/>
          <w:szCs w:val="20"/>
        </w:rPr>
        <w:t>ktronicznej, na wskazany w pkt 2</w:t>
      </w:r>
      <w:r w:rsidRPr="00766864">
        <w:rPr>
          <w:rFonts w:cs="Times New Roman"/>
          <w:szCs w:val="20"/>
        </w:rPr>
        <w:t xml:space="preserve"> adres email.  Sposób sporządzenia dokumentów elektronicznych, oświadczeń lub elektronicznych kopii dokumentów lub </w:t>
      </w:r>
      <w:r w:rsidRPr="00633983">
        <w:rPr>
          <w:rFonts w:cs="Times New Roman"/>
          <w:szCs w:val="20"/>
        </w:rPr>
        <w:t xml:space="preserve">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rozporządzeniu Ministra Rozwoju, Pracy </w:t>
      </w:r>
      <w:r w:rsidRPr="00633983">
        <w:rPr>
          <w:rFonts w:cs="Times New Roman"/>
          <w:szCs w:val="20"/>
        </w:rPr>
        <w:br/>
        <w:t xml:space="preserve">i Technologii z dnia 23 grudnia 2020 r. w sprawie podmiotowych środków dowodowych oraz innych dokumentów lub oświadczeń, jakich może żądać Zamawiający od Wykonawcy (Dz. U. z 2020 poz. 2415) oraz rozporządzeniu Rady Ministrów z dnia 12 kwietnia 2012 r. w sprawie Krajowych Ram Interoperacyjności, minimalnych wymagań dla rejestrów publicznych i wymiany informacji w postaci elektronicznej oraz minimalnych wymagań dla systemów teleinformatycznych (Dz. </w:t>
      </w:r>
      <w:proofErr w:type="spellStart"/>
      <w:r w:rsidRPr="00633983">
        <w:rPr>
          <w:rFonts w:cs="Times New Roman"/>
          <w:szCs w:val="20"/>
        </w:rPr>
        <w:t>U.z</w:t>
      </w:r>
      <w:proofErr w:type="spellEnd"/>
      <w:r w:rsidRPr="00633983">
        <w:rPr>
          <w:rFonts w:cs="Times New Roman"/>
          <w:szCs w:val="20"/>
        </w:rPr>
        <w:t xml:space="preserve"> 2012 r. poz. 526 z </w:t>
      </w:r>
      <w:proofErr w:type="spellStart"/>
      <w:r w:rsidRPr="00633983">
        <w:rPr>
          <w:rFonts w:cs="Times New Roman"/>
          <w:szCs w:val="20"/>
        </w:rPr>
        <w:t>późn</w:t>
      </w:r>
      <w:proofErr w:type="spellEnd"/>
      <w:r w:rsidRPr="00633983">
        <w:rPr>
          <w:rFonts w:cs="Times New Roman"/>
          <w:szCs w:val="20"/>
        </w:rPr>
        <w:t xml:space="preserve">. </w:t>
      </w:r>
      <w:proofErr w:type="spellStart"/>
      <w:r w:rsidRPr="00633983">
        <w:rPr>
          <w:rFonts w:cs="Times New Roman"/>
          <w:szCs w:val="20"/>
        </w:rPr>
        <w:t>zm</w:t>
      </w:r>
      <w:proofErr w:type="spellEnd"/>
      <w:r w:rsidRPr="00633983">
        <w:rPr>
          <w:rFonts w:cs="Times New Roman"/>
          <w:szCs w:val="20"/>
        </w:rPr>
        <w:t>).</w:t>
      </w:r>
    </w:p>
    <w:p w14:paraId="02051D2A" w14:textId="20B44A7E" w:rsidR="009D4BDA" w:rsidRDefault="009D4BDA" w:rsidP="00B22F0F">
      <w:pPr>
        <w:pStyle w:val="Nagwek1"/>
      </w:pPr>
      <w:bookmarkStart w:id="9" w:name="_Toc88819858"/>
      <w:r>
        <w:t>I</w:t>
      </w:r>
      <w:r w:rsidRPr="009D4BDA">
        <w:t xml:space="preserve">nformacje o sposobie </w:t>
      </w:r>
      <w:r w:rsidR="003A4F3A">
        <w:t>komunikowania się Z</w:t>
      </w:r>
      <w:r w:rsidR="00C011A5">
        <w:t xml:space="preserve">amawiającego </w:t>
      </w:r>
      <w:r w:rsidR="00A951C4">
        <w:t>z W</w:t>
      </w:r>
      <w:r w:rsidRPr="009D4BDA">
        <w:t>ykonawcami w inny sposób niż przy użyciu śro</w:t>
      </w:r>
      <w:r w:rsidR="008C0AE3">
        <w:t xml:space="preserve">dków komunikacji elektronicznej </w:t>
      </w:r>
      <w:r w:rsidRPr="009D4BDA">
        <w:t xml:space="preserve">w przypadku zaistnienia jednej z sytuacji określonych </w:t>
      </w:r>
      <w:r w:rsidRPr="00633983">
        <w:t>w art. 65 ust. 1, art. 66 i art. 69</w:t>
      </w:r>
      <w:bookmarkEnd w:id="9"/>
      <w:r w:rsidR="009C5B48">
        <w:t xml:space="preserve"> dla części I </w:t>
      </w:r>
      <w:proofErr w:type="spellStart"/>
      <w:r w:rsidR="009C5B48">
        <w:t>i</w:t>
      </w:r>
      <w:proofErr w:type="spellEnd"/>
      <w:r w:rsidR="009C5B48">
        <w:t xml:space="preserve"> II</w:t>
      </w:r>
    </w:p>
    <w:p w14:paraId="76338363" w14:textId="14B25EE7" w:rsidR="009D4BDA" w:rsidRPr="00C97DC4" w:rsidRDefault="00524EBA" w:rsidP="009D4BDA">
      <w:r w:rsidRPr="00C97DC4">
        <w:t xml:space="preserve">Zamawiający nie przewiduje okoliczności, w których komunikować się będzie z Wykonawcami </w:t>
      </w:r>
      <w:r w:rsidRPr="00C97DC4">
        <w:br/>
        <w:t>w inny sposób niż przy użyciu środków komunikacji elektronicznej opisanych w części VIII SWZ.</w:t>
      </w:r>
    </w:p>
    <w:p w14:paraId="1BFD682E" w14:textId="6B2B9E33" w:rsidR="009D4BDA" w:rsidRPr="00766864" w:rsidRDefault="009D4BDA" w:rsidP="00B22F0F">
      <w:pPr>
        <w:pStyle w:val="Nagwek1"/>
      </w:pPr>
      <w:bookmarkStart w:id="10" w:name="_Toc88819859"/>
      <w:r>
        <w:t>W</w:t>
      </w:r>
      <w:r w:rsidRPr="009D4BDA">
        <w:t>skazanie osób upraw</w:t>
      </w:r>
      <w:r w:rsidR="00A951C4">
        <w:t>nionych do komunikowania się z W</w:t>
      </w:r>
      <w:r w:rsidRPr="009D4BDA">
        <w:t>ykonawcami</w:t>
      </w:r>
      <w:bookmarkEnd w:id="10"/>
      <w:r w:rsidR="009C5B48">
        <w:t xml:space="preserve"> dla części               I </w:t>
      </w:r>
      <w:proofErr w:type="spellStart"/>
      <w:r w:rsidR="009C5B48">
        <w:t>i</w:t>
      </w:r>
      <w:proofErr w:type="spellEnd"/>
      <w:r w:rsidR="009C5B48">
        <w:t xml:space="preserve"> II</w:t>
      </w:r>
    </w:p>
    <w:p w14:paraId="6E016241" w14:textId="408F9602" w:rsidR="009D4BDA" w:rsidRPr="009D4BDA" w:rsidRDefault="009D4BDA" w:rsidP="00766864">
      <w:pPr>
        <w:ind w:left="426" w:hanging="426"/>
        <w:contextualSpacing/>
        <w:rPr>
          <w:rFonts w:cs="Times New Roman"/>
          <w:szCs w:val="20"/>
        </w:rPr>
      </w:pPr>
      <w:r w:rsidRPr="009D4BDA">
        <w:rPr>
          <w:rFonts w:cs="Times New Roman"/>
          <w:szCs w:val="20"/>
        </w:rPr>
        <w:t>Wykaz osób ze strony Zamawiającego upoważnionych do p</w:t>
      </w:r>
      <w:r w:rsidR="00766864">
        <w:rPr>
          <w:rFonts w:cs="Times New Roman"/>
          <w:szCs w:val="20"/>
        </w:rPr>
        <w:t>orozumiewania się z Wykonawcami:</w:t>
      </w:r>
    </w:p>
    <w:p w14:paraId="46234E26" w14:textId="37C6F7FD" w:rsidR="009D4BDA" w:rsidRPr="009D4BDA" w:rsidRDefault="001119A0" w:rsidP="009D4BDA">
      <w:pPr>
        <w:ind w:left="426"/>
        <w:rPr>
          <w:rFonts w:cs="Times New Roman"/>
          <w:szCs w:val="20"/>
        </w:rPr>
      </w:pPr>
      <w:r>
        <w:rPr>
          <w:rFonts w:cs="Times New Roman"/>
          <w:szCs w:val="20"/>
        </w:rPr>
        <w:t xml:space="preserve">- </w:t>
      </w:r>
      <w:r w:rsidR="009D4BDA" w:rsidRPr="009D4BDA">
        <w:rPr>
          <w:rFonts w:cs="Times New Roman"/>
          <w:szCs w:val="20"/>
        </w:rPr>
        <w:t xml:space="preserve">starszy brygadier Mariusz Czapla </w:t>
      </w:r>
      <w:r w:rsidR="009D4BDA" w:rsidRPr="009D4BDA">
        <w:rPr>
          <w:rFonts w:cs="Times New Roman"/>
          <w:szCs w:val="20"/>
        </w:rPr>
        <w:tab/>
        <w:t xml:space="preserve"> - tel. +48 52 349 84 19, w dni powszednie w godz. 7</w:t>
      </w:r>
      <w:r w:rsidR="009D4BDA" w:rsidRPr="009D4BDA">
        <w:rPr>
          <w:rFonts w:cs="Times New Roman"/>
          <w:szCs w:val="20"/>
          <w:vertAlign w:val="superscript"/>
        </w:rPr>
        <w:t>30</w:t>
      </w:r>
      <w:r w:rsidR="009D4BDA" w:rsidRPr="009D4BDA">
        <w:rPr>
          <w:rFonts w:cs="Times New Roman"/>
          <w:szCs w:val="20"/>
        </w:rPr>
        <w:t xml:space="preserve"> do godz.15</w:t>
      </w:r>
      <w:r w:rsidR="009D4BDA" w:rsidRPr="009D4BDA">
        <w:rPr>
          <w:rFonts w:cs="Times New Roman"/>
          <w:szCs w:val="20"/>
          <w:vertAlign w:val="superscript"/>
        </w:rPr>
        <w:t>30</w:t>
      </w:r>
      <w:r w:rsidR="009D4BDA" w:rsidRPr="009D4BDA">
        <w:rPr>
          <w:rFonts w:cs="Times New Roman"/>
          <w:szCs w:val="20"/>
        </w:rPr>
        <w:t>.</w:t>
      </w:r>
    </w:p>
    <w:p w14:paraId="5379EF6E" w14:textId="2F1FCD97" w:rsidR="009D4BDA" w:rsidRPr="00F3164E" w:rsidRDefault="001119A0" w:rsidP="009D4BDA">
      <w:pPr>
        <w:ind w:left="426"/>
        <w:rPr>
          <w:rFonts w:cs="Times New Roman"/>
          <w:szCs w:val="20"/>
        </w:rPr>
      </w:pPr>
      <w:r w:rsidRPr="00F3164E">
        <w:rPr>
          <w:rFonts w:cs="Times New Roman"/>
          <w:szCs w:val="20"/>
        </w:rPr>
        <w:t xml:space="preserve">- </w:t>
      </w:r>
      <w:r w:rsidR="00690501" w:rsidRPr="00F3164E">
        <w:rPr>
          <w:rFonts w:cs="Times New Roman"/>
          <w:szCs w:val="20"/>
        </w:rPr>
        <w:t>Małgorzata Bolińska</w:t>
      </w:r>
      <w:r w:rsidRPr="00F3164E">
        <w:rPr>
          <w:rFonts w:cs="Times New Roman"/>
          <w:szCs w:val="20"/>
        </w:rPr>
        <w:tab/>
      </w:r>
      <w:r w:rsidR="00690501" w:rsidRPr="00F3164E">
        <w:rPr>
          <w:rFonts w:cs="Times New Roman"/>
          <w:szCs w:val="20"/>
        </w:rPr>
        <w:tab/>
      </w:r>
      <w:r w:rsidRPr="00F3164E">
        <w:rPr>
          <w:rFonts w:cs="Times New Roman"/>
          <w:szCs w:val="20"/>
        </w:rPr>
        <w:t xml:space="preserve"> - tel.</w:t>
      </w:r>
      <w:r w:rsidRPr="00F3164E">
        <w:t xml:space="preserve"> </w:t>
      </w:r>
      <w:r w:rsidR="00690501" w:rsidRPr="00F3164E">
        <w:rPr>
          <w:rFonts w:cs="Times New Roman"/>
          <w:szCs w:val="20"/>
        </w:rPr>
        <w:t>+48 52 349 84 80</w:t>
      </w:r>
      <w:r w:rsidRPr="00F3164E">
        <w:rPr>
          <w:rFonts w:cs="Times New Roman"/>
          <w:szCs w:val="20"/>
        </w:rPr>
        <w:t>, w dni powszednie w godz. 7</w:t>
      </w:r>
      <w:r w:rsidRPr="00F3164E">
        <w:rPr>
          <w:rFonts w:cs="Times New Roman"/>
          <w:szCs w:val="20"/>
          <w:vertAlign w:val="superscript"/>
        </w:rPr>
        <w:t>30</w:t>
      </w:r>
      <w:r w:rsidRPr="00F3164E">
        <w:rPr>
          <w:rFonts w:cs="Times New Roman"/>
          <w:szCs w:val="20"/>
        </w:rPr>
        <w:t xml:space="preserve"> do godz.15</w:t>
      </w:r>
      <w:r w:rsidRPr="00F3164E">
        <w:rPr>
          <w:rFonts w:cs="Times New Roman"/>
          <w:szCs w:val="20"/>
          <w:vertAlign w:val="superscript"/>
        </w:rPr>
        <w:t>30</w:t>
      </w:r>
      <w:r w:rsidRPr="00F3164E">
        <w:rPr>
          <w:rFonts w:cs="Times New Roman"/>
          <w:szCs w:val="20"/>
        </w:rPr>
        <w:t>.</w:t>
      </w:r>
    </w:p>
    <w:p w14:paraId="0F78FB19" w14:textId="77832957" w:rsidR="009D4BDA" w:rsidRDefault="008C0AE3" w:rsidP="00B22F0F">
      <w:pPr>
        <w:pStyle w:val="Nagwek1"/>
      </w:pPr>
      <w:bookmarkStart w:id="11" w:name="_Toc88819860"/>
      <w:r>
        <w:t>Termin związania ofertą</w:t>
      </w:r>
      <w:bookmarkEnd w:id="11"/>
      <w:r w:rsidR="009C5B48">
        <w:t xml:space="preserve"> dla części I </w:t>
      </w:r>
      <w:proofErr w:type="spellStart"/>
      <w:r w:rsidR="009C5B48">
        <w:t>i</w:t>
      </w:r>
      <w:proofErr w:type="spellEnd"/>
      <w:r w:rsidR="009C5B48">
        <w:t xml:space="preserve"> II</w:t>
      </w:r>
    </w:p>
    <w:p w14:paraId="06953C78" w14:textId="1EC754E9" w:rsidR="008C0AE3" w:rsidRPr="00721365" w:rsidRDefault="008C0AE3" w:rsidP="00766864">
      <w:r w:rsidRPr="00721365">
        <w:t xml:space="preserve">Wykonawcy pozostaną związani złożoną przez siebie ofertą przez okres 30 dni, </w:t>
      </w:r>
      <w:r w:rsidR="00C7452F" w:rsidRPr="00721365">
        <w:t xml:space="preserve">do </w:t>
      </w:r>
      <w:r w:rsidR="00C2502A" w:rsidRPr="00721365">
        <w:t xml:space="preserve">dnia </w:t>
      </w:r>
      <w:r w:rsidR="00410B07" w:rsidRPr="009C5B48">
        <w:t>12</w:t>
      </w:r>
      <w:r w:rsidR="00721365" w:rsidRPr="009C5B48">
        <w:t>.</w:t>
      </w:r>
      <w:r w:rsidR="00104DB2" w:rsidRPr="009C5B48">
        <w:t>01</w:t>
      </w:r>
      <w:r w:rsidR="00B9402E" w:rsidRPr="009C5B48">
        <w:t>.</w:t>
      </w:r>
      <w:r w:rsidR="00721365" w:rsidRPr="009C5B48">
        <w:t>2023</w:t>
      </w:r>
      <w:r w:rsidRPr="009C5B48">
        <w:t xml:space="preserve"> r</w:t>
      </w:r>
      <w:r w:rsidRPr="00721365">
        <w:t>.</w:t>
      </w:r>
      <w:r w:rsidR="00ED407F" w:rsidRPr="00721365">
        <w:t xml:space="preserve"> </w:t>
      </w:r>
      <w:r w:rsidRPr="00721365">
        <w:t>Bieg terminu rozpoczyna się od dnia upływu terminu składania ofert.</w:t>
      </w:r>
      <w:r w:rsidR="00766864" w:rsidRPr="00721365">
        <w:t xml:space="preserve"> </w:t>
      </w:r>
    </w:p>
    <w:p w14:paraId="3ABBC44F" w14:textId="40B7C2A7" w:rsidR="008C0AE3" w:rsidRDefault="008C0AE3" w:rsidP="00B22F0F">
      <w:pPr>
        <w:pStyle w:val="Nagwek1"/>
      </w:pPr>
      <w:bookmarkStart w:id="12" w:name="_Toc88819861"/>
      <w:r>
        <w:t>O</w:t>
      </w:r>
      <w:r w:rsidRPr="008C0AE3">
        <w:t>pis sposobu przygotowania oferty</w:t>
      </w:r>
      <w:bookmarkEnd w:id="12"/>
      <w:r w:rsidR="009C5B48">
        <w:t xml:space="preserve"> dla części I </w:t>
      </w:r>
      <w:proofErr w:type="spellStart"/>
      <w:r w:rsidR="009C5B48">
        <w:t>i</w:t>
      </w:r>
      <w:proofErr w:type="spellEnd"/>
      <w:r w:rsidR="009C5B48">
        <w:t xml:space="preserve"> II</w:t>
      </w:r>
    </w:p>
    <w:p w14:paraId="11F911B3" w14:textId="5DDF940A" w:rsidR="0067399B" w:rsidRDefault="00D3045C" w:rsidP="006B5B7A">
      <w:pPr>
        <w:pStyle w:val="Akapitzlist"/>
        <w:numPr>
          <w:ilvl w:val="0"/>
          <w:numId w:val="19"/>
        </w:numPr>
        <w:ind w:left="284" w:hanging="284"/>
      </w:pPr>
      <w:r>
        <w:t xml:space="preserve">Wykaz oświadczeń i dokumentów </w:t>
      </w:r>
      <w:r w:rsidRPr="00EE00EC">
        <w:rPr>
          <w:u w:val="single"/>
        </w:rPr>
        <w:t>składanych wraz z ofertą</w:t>
      </w:r>
      <w:r>
        <w:t xml:space="preserve"> w </w:t>
      </w:r>
      <w:r w:rsidR="001A2710">
        <w:t xml:space="preserve">formie elektronicznej lub </w:t>
      </w:r>
      <w:r>
        <w:t xml:space="preserve">postaci elektronicznej opatrzonej kwalifikowanym podpisem elektronicznym </w:t>
      </w:r>
      <w:r w:rsidRPr="00766864">
        <w:t xml:space="preserve">lub podpisem zaufanym lub podpisem osobistym </w:t>
      </w:r>
      <w:r w:rsidR="001A2710">
        <w:br/>
      </w:r>
      <w:r>
        <w:t xml:space="preserve">za pośrednictwem </w:t>
      </w:r>
      <w:proofErr w:type="spellStart"/>
      <w:r>
        <w:t>miniPortalu</w:t>
      </w:r>
      <w:proofErr w:type="spellEnd"/>
      <w:r>
        <w:t xml:space="preserve"> (</w:t>
      </w:r>
      <w:hyperlink r:id="rId16" w:history="1">
        <w:r w:rsidRPr="005C6FFA">
          <w:rPr>
            <w:rStyle w:val="Hipercze"/>
          </w:rPr>
          <w:t>https://miniportal.uzp.gov.pl/</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64"/>
        <w:gridCol w:w="3822"/>
      </w:tblGrid>
      <w:tr w:rsidR="00D3045C" w:rsidRPr="002504BF" w14:paraId="4F51DB5F" w14:textId="77777777" w:rsidTr="004327A8">
        <w:tc>
          <w:tcPr>
            <w:tcW w:w="567" w:type="dxa"/>
            <w:shd w:val="clear" w:color="auto" w:fill="auto"/>
          </w:tcPr>
          <w:p w14:paraId="1FB4F49F" w14:textId="77777777" w:rsidR="00D3045C" w:rsidRPr="002504BF" w:rsidRDefault="00D3045C" w:rsidP="004327A8">
            <w:pPr>
              <w:rPr>
                <w:b/>
              </w:rPr>
            </w:pPr>
            <w:r w:rsidRPr="002504BF">
              <w:rPr>
                <w:b/>
              </w:rPr>
              <w:t>L.p.</w:t>
            </w:r>
          </w:p>
        </w:tc>
        <w:tc>
          <w:tcPr>
            <w:tcW w:w="4564" w:type="dxa"/>
            <w:shd w:val="clear" w:color="auto" w:fill="auto"/>
          </w:tcPr>
          <w:p w14:paraId="7C194649" w14:textId="77777777" w:rsidR="00D3045C" w:rsidRPr="002504BF" w:rsidRDefault="00D3045C" w:rsidP="004327A8">
            <w:pPr>
              <w:rPr>
                <w:b/>
              </w:rPr>
            </w:pPr>
            <w:r w:rsidRPr="002504BF">
              <w:rPr>
                <w:b/>
              </w:rPr>
              <w:t>Nazwa dokumentu</w:t>
            </w:r>
          </w:p>
        </w:tc>
        <w:tc>
          <w:tcPr>
            <w:tcW w:w="3822" w:type="dxa"/>
            <w:shd w:val="clear" w:color="auto" w:fill="auto"/>
          </w:tcPr>
          <w:p w14:paraId="70AA4625" w14:textId="77777777" w:rsidR="00D3045C" w:rsidRPr="002504BF" w:rsidRDefault="00D3045C" w:rsidP="004327A8">
            <w:pPr>
              <w:rPr>
                <w:b/>
              </w:rPr>
            </w:pPr>
            <w:r w:rsidRPr="002504BF">
              <w:rPr>
                <w:b/>
              </w:rPr>
              <w:t>Uwagi</w:t>
            </w:r>
          </w:p>
        </w:tc>
      </w:tr>
      <w:tr w:rsidR="00D3045C" w:rsidRPr="002504BF" w14:paraId="57FA7FED" w14:textId="77777777" w:rsidTr="00D3045C">
        <w:trPr>
          <w:trHeight w:val="284"/>
        </w:trPr>
        <w:tc>
          <w:tcPr>
            <w:tcW w:w="567" w:type="dxa"/>
            <w:shd w:val="clear" w:color="auto" w:fill="auto"/>
          </w:tcPr>
          <w:p w14:paraId="1259B4F0" w14:textId="77777777" w:rsidR="00D3045C" w:rsidRPr="002504BF" w:rsidRDefault="00D3045C" w:rsidP="004327A8">
            <w:r w:rsidRPr="002504BF">
              <w:t>1</w:t>
            </w:r>
          </w:p>
        </w:tc>
        <w:tc>
          <w:tcPr>
            <w:tcW w:w="4564" w:type="dxa"/>
            <w:shd w:val="clear" w:color="auto" w:fill="auto"/>
          </w:tcPr>
          <w:p w14:paraId="167F2478" w14:textId="77777777" w:rsidR="00D3045C" w:rsidRPr="002504BF" w:rsidRDefault="00D3045C" w:rsidP="004327A8">
            <w:pPr>
              <w:jc w:val="left"/>
            </w:pPr>
            <w:r w:rsidRPr="002504BF">
              <w:rPr>
                <w:b/>
                <w:i/>
              </w:rPr>
              <w:t>Wypełniony formularz ofertowy</w:t>
            </w:r>
          </w:p>
        </w:tc>
        <w:tc>
          <w:tcPr>
            <w:tcW w:w="3822" w:type="dxa"/>
            <w:shd w:val="clear" w:color="auto" w:fill="auto"/>
          </w:tcPr>
          <w:p w14:paraId="6A4AF088" w14:textId="42234692" w:rsidR="00D3045C" w:rsidRPr="00104DB2" w:rsidRDefault="00FD1E99" w:rsidP="00FD1E99">
            <w:r>
              <w:t xml:space="preserve">Ofertę składa się pod rygorem nieważności w formie elektronicznej (oznacza to postać elektroniczną opatrzoną kwalifikowanym podpisem elektronicznym, zaufanym lub osobistym), wyłącznie poprzez </w:t>
            </w:r>
            <w:proofErr w:type="spellStart"/>
            <w:r>
              <w:t>miniPortal</w:t>
            </w:r>
            <w:proofErr w:type="spellEnd"/>
            <w:r>
              <w:t>.  Załącznik nr 1 do SWZ.</w:t>
            </w:r>
          </w:p>
        </w:tc>
      </w:tr>
      <w:tr w:rsidR="00D3045C" w:rsidRPr="002504BF" w14:paraId="2905A482" w14:textId="77777777" w:rsidTr="00D3045C">
        <w:trPr>
          <w:trHeight w:val="284"/>
        </w:trPr>
        <w:tc>
          <w:tcPr>
            <w:tcW w:w="567" w:type="dxa"/>
            <w:shd w:val="clear" w:color="auto" w:fill="auto"/>
          </w:tcPr>
          <w:p w14:paraId="400A7DDD" w14:textId="77777777" w:rsidR="00D3045C" w:rsidRPr="002504BF" w:rsidRDefault="00D3045C" w:rsidP="004327A8">
            <w:r w:rsidRPr="002504BF">
              <w:t>2</w:t>
            </w:r>
          </w:p>
        </w:tc>
        <w:tc>
          <w:tcPr>
            <w:tcW w:w="4564" w:type="dxa"/>
            <w:shd w:val="clear" w:color="auto" w:fill="auto"/>
          </w:tcPr>
          <w:p w14:paraId="6D8B6E29" w14:textId="398DDA3F" w:rsidR="00D3045C" w:rsidRPr="002504BF" w:rsidRDefault="00D3045C" w:rsidP="004327A8">
            <w:pPr>
              <w:jc w:val="left"/>
            </w:pPr>
            <w:r>
              <w:rPr>
                <w:b/>
                <w:i/>
              </w:rPr>
              <w:t>O</w:t>
            </w:r>
            <w:r w:rsidRPr="00D3045C">
              <w:rPr>
                <w:b/>
                <w:i/>
              </w:rPr>
              <w:t>świadcz</w:t>
            </w:r>
            <w:r w:rsidR="00F9400C">
              <w:rPr>
                <w:b/>
                <w:i/>
              </w:rPr>
              <w:t>enie Wykonawcy</w:t>
            </w:r>
          </w:p>
        </w:tc>
        <w:tc>
          <w:tcPr>
            <w:tcW w:w="3822" w:type="dxa"/>
            <w:shd w:val="clear" w:color="auto" w:fill="auto"/>
          </w:tcPr>
          <w:p w14:paraId="49B467F9" w14:textId="4EA3698F" w:rsidR="00D3045C" w:rsidRPr="00104DB2" w:rsidRDefault="00FD1E99" w:rsidP="004327A8">
            <w:r w:rsidRPr="00FD1E99">
              <w:t xml:space="preserve">Oświadczenie składa się pod rygorem nieważności w formie elektronicznej (oznacza to postać elektroniczną opatrzoną kwalifikowanym podpisem elektronicznym, zaufanym lub osobistym), wyłącznie poprzez </w:t>
            </w:r>
            <w:proofErr w:type="spellStart"/>
            <w:r w:rsidRPr="00FD1E99">
              <w:t>miniPortal</w:t>
            </w:r>
            <w:proofErr w:type="spellEnd"/>
            <w:r w:rsidRPr="00FD1E99">
              <w:t>.  Załącznik nr 2 do SWZ.</w:t>
            </w:r>
          </w:p>
        </w:tc>
      </w:tr>
      <w:tr w:rsidR="00D3045C" w:rsidRPr="002504BF" w14:paraId="0DFF8DBB" w14:textId="77777777" w:rsidTr="00D3045C">
        <w:trPr>
          <w:trHeight w:val="284"/>
        </w:trPr>
        <w:tc>
          <w:tcPr>
            <w:tcW w:w="567" w:type="dxa"/>
            <w:shd w:val="clear" w:color="auto" w:fill="auto"/>
          </w:tcPr>
          <w:p w14:paraId="5884DC07" w14:textId="67C67B4E" w:rsidR="00D3045C" w:rsidRPr="002504BF" w:rsidRDefault="00F9400C" w:rsidP="004327A8">
            <w:r>
              <w:t>3</w:t>
            </w:r>
          </w:p>
        </w:tc>
        <w:tc>
          <w:tcPr>
            <w:tcW w:w="4564" w:type="dxa"/>
            <w:shd w:val="clear" w:color="auto" w:fill="auto"/>
          </w:tcPr>
          <w:p w14:paraId="7BF9D959" w14:textId="6379E6B9" w:rsidR="00D3045C" w:rsidRPr="00C00D12" w:rsidRDefault="001A2710" w:rsidP="004327A8">
            <w:pPr>
              <w:rPr>
                <w:b/>
                <w:i/>
              </w:rPr>
            </w:pPr>
            <w:r w:rsidRPr="001A2710">
              <w:rPr>
                <w:b/>
                <w:i/>
              </w:rPr>
              <w:t>Wykaz asortymentu</w:t>
            </w:r>
          </w:p>
        </w:tc>
        <w:tc>
          <w:tcPr>
            <w:tcW w:w="3822" w:type="dxa"/>
            <w:shd w:val="clear" w:color="auto" w:fill="auto"/>
          </w:tcPr>
          <w:p w14:paraId="3B141F3F" w14:textId="35968DAF" w:rsidR="00D3045C" w:rsidRPr="00104DB2" w:rsidRDefault="00FD1E99" w:rsidP="00FD1E99">
            <w:r>
              <w:t>Wykaz składa się pod rygorem nieważności w formie elektronicznej (oznacza to postać elektroniczną opatrzoną kwalifikowanym podpisem elektronicznym, zaufanym lub osobistym), wyłącznie pop</w:t>
            </w:r>
            <w:r w:rsidR="00F9400C">
              <w:t xml:space="preserve">rzez </w:t>
            </w:r>
            <w:proofErr w:type="spellStart"/>
            <w:r w:rsidR="00F9400C">
              <w:t>miniPortal</w:t>
            </w:r>
            <w:proofErr w:type="spellEnd"/>
            <w:r w:rsidR="00F9400C">
              <w:t>.  Załącznik nr 5 i 6</w:t>
            </w:r>
            <w:r>
              <w:t>, do SWZ.</w:t>
            </w:r>
          </w:p>
        </w:tc>
      </w:tr>
      <w:tr w:rsidR="00D3045C" w:rsidRPr="002504BF" w14:paraId="643CD98C" w14:textId="77777777" w:rsidTr="004327A8">
        <w:trPr>
          <w:trHeight w:val="510"/>
        </w:trPr>
        <w:tc>
          <w:tcPr>
            <w:tcW w:w="567" w:type="dxa"/>
            <w:shd w:val="clear" w:color="auto" w:fill="auto"/>
          </w:tcPr>
          <w:p w14:paraId="1FECEA3F" w14:textId="67DEE952" w:rsidR="00D3045C" w:rsidRPr="002504BF" w:rsidRDefault="00F9400C" w:rsidP="004327A8">
            <w:r>
              <w:t>4</w:t>
            </w:r>
          </w:p>
        </w:tc>
        <w:tc>
          <w:tcPr>
            <w:tcW w:w="4564" w:type="dxa"/>
            <w:shd w:val="clear" w:color="auto" w:fill="auto"/>
          </w:tcPr>
          <w:p w14:paraId="5EE325E9" w14:textId="3ACB71A5" w:rsidR="00D3045C" w:rsidRPr="002504BF" w:rsidRDefault="00D3045C" w:rsidP="004327A8">
            <w:pPr>
              <w:rPr>
                <w:b/>
                <w:i/>
              </w:rPr>
            </w:pPr>
            <w:r w:rsidRPr="002504BF">
              <w:rPr>
                <w:b/>
                <w:i/>
              </w:rPr>
              <w:t>Pełnomocnictwo</w:t>
            </w:r>
            <w:r>
              <w:rPr>
                <w:b/>
                <w:i/>
              </w:rPr>
              <w:t xml:space="preserve"> </w:t>
            </w:r>
          </w:p>
        </w:tc>
        <w:tc>
          <w:tcPr>
            <w:tcW w:w="3822" w:type="dxa"/>
            <w:shd w:val="clear" w:color="auto" w:fill="auto"/>
          </w:tcPr>
          <w:p w14:paraId="22E3031F" w14:textId="2C0F7373" w:rsidR="00EE00EC" w:rsidRPr="00104DB2" w:rsidRDefault="00EE00EC" w:rsidP="00EE00EC">
            <w:r w:rsidRPr="00104DB2">
              <w:t xml:space="preserve">Pełnomocnictwo przekazuje się w postaci elektronicznej i opatruje kwalifikowanym podpisem elektronicznym, zaufanym lub osobistym. W przypadku, gdy pełnomocnictwo zostało wystawione </w:t>
            </w:r>
            <w:r w:rsidRPr="00104DB2">
              <w:br/>
              <w:t xml:space="preserve">w postaci papierowej i opatrzone własnoręcznym podpisem, przekazuje się cyfrowe odwzorowanie tego dokumentu, opatrzone kwalifikowanym podpisem elektronicznym, zaufanym lub osobistym, poświadczającym zgodność cyfrowego odwzorowania z dokumentem w postaci papierowej. </w:t>
            </w:r>
          </w:p>
          <w:p w14:paraId="4B32503C" w14:textId="236F1479" w:rsidR="00D3045C" w:rsidRPr="00104DB2" w:rsidRDefault="00EE00EC" w:rsidP="00EE00EC">
            <w:pPr>
              <w:rPr>
                <w:sz w:val="18"/>
                <w:szCs w:val="18"/>
              </w:rPr>
            </w:pPr>
            <w:r w:rsidRPr="00104DB2">
              <w:t>Poświadczenia zgodności cyfrowego odwzorowania z pełnomocnictwem w postaci papierowej może dokonać mocodawca (osoba/osoby wystawiające pełnomocnictwo) lub notariusz (jeżeli dotyczy).</w:t>
            </w:r>
          </w:p>
        </w:tc>
      </w:tr>
      <w:tr w:rsidR="00D3045C" w:rsidRPr="002504BF" w14:paraId="0C8AF880" w14:textId="77777777" w:rsidTr="004327A8">
        <w:tc>
          <w:tcPr>
            <w:tcW w:w="567" w:type="dxa"/>
            <w:shd w:val="clear" w:color="auto" w:fill="auto"/>
          </w:tcPr>
          <w:p w14:paraId="0D72C234" w14:textId="55329964" w:rsidR="00D3045C" w:rsidRPr="002504BF" w:rsidRDefault="00F9400C" w:rsidP="004327A8">
            <w:r>
              <w:t>5</w:t>
            </w:r>
          </w:p>
        </w:tc>
        <w:tc>
          <w:tcPr>
            <w:tcW w:w="4564" w:type="dxa"/>
            <w:shd w:val="clear" w:color="auto" w:fill="auto"/>
          </w:tcPr>
          <w:p w14:paraId="0690FF6A" w14:textId="257F62E2" w:rsidR="00D3045C" w:rsidRPr="00F3164E" w:rsidRDefault="00D3045C" w:rsidP="008658A8">
            <w:pPr>
              <w:spacing w:after="0"/>
              <w:rPr>
                <w:b/>
                <w:i/>
              </w:rPr>
            </w:pPr>
            <w:r w:rsidRPr="00F3164E">
              <w:rPr>
                <w:b/>
                <w:i/>
              </w:rPr>
              <w:t xml:space="preserve">Zobowiązanie </w:t>
            </w:r>
            <w:r w:rsidR="00C45B22">
              <w:rPr>
                <w:b/>
                <w:i/>
              </w:rPr>
              <w:t xml:space="preserve">innego </w:t>
            </w:r>
            <w:r w:rsidRPr="00F3164E">
              <w:rPr>
                <w:b/>
                <w:i/>
              </w:rPr>
              <w:t xml:space="preserve">podmiotu </w:t>
            </w:r>
          </w:p>
        </w:tc>
        <w:tc>
          <w:tcPr>
            <w:tcW w:w="3822" w:type="dxa"/>
            <w:shd w:val="clear" w:color="auto" w:fill="auto"/>
          </w:tcPr>
          <w:p w14:paraId="2701D667" w14:textId="6F9B93B1" w:rsidR="00D3045C" w:rsidRPr="00F3164E" w:rsidRDefault="00FD1E99" w:rsidP="00F9400C">
            <w:r>
              <w:t>Wykonawca, który polega na zdolnościach lub sytuacji podmiotów udostępniających zasoby, składa, wraz z wnioskiem o</w:t>
            </w:r>
            <w:r w:rsidR="00F9400C">
              <w:t> </w:t>
            </w:r>
            <w:r>
              <w:t>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przypadku, gdy zobowiązanie zostało wystawione w postaci papierowej i</w:t>
            </w:r>
            <w:r w:rsidR="00F9400C">
              <w:t> </w:t>
            </w:r>
            <w:r>
              <w:t>opatrzone własnoręcznym podpisem, przekazuje się cyfrowe odwzorowanie tego dokumentu, opatrzone kwalifikowanym, zaufanym lub osobistym podpisem elektronicznym, poświadczającym zgodność cyfrowego odwzorowania z dokumentem w</w:t>
            </w:r>
            <w:r w:rsidR="00F9400C">
              <w:t> </w:t>
            </w:r>
            <w:r>
              <w:t xml:space="preserve">postaci papierowej. Zobowiązanie składa się zgodnie z pkt. 3 i </w:t>
            </w:r>
            <w:proofErr w:type="spellStart"/>
            <w:r>
              <w:t>ppkt</w:t>
            </w:r>
            <w:proofErr w:type="spellEnd"/>
            <w:r>
              <w:t>. 3.1 części XXI SWZ. (jeżeli dotyczy).</w:t>
            </w:r>
          </w:p>
        </w:tc>
      </w:tr>
      <w:tr w:rsidR="00D3045C" w:rsidRPr="002504BF" w14:paraId="54921047" w14:textId="77777777" w:rsidTr="004327A8">
        <w:tc>
          <w:tcPr>
            <w:tcW w:w="567" w:type="dxa"/>
            <w:shd w:val="clear" w:color="auto" w:fill="auto"/>
          </w:tcPr>
          <w:p w14:paraId="019E7F58" w14:textId="5D8885E3" w:rsidR="00D3045C" w:rsidRPr="002504BF" w:rsidRDefault="00F9400C" w:rsidP="004327A8">
            <w:r>
              <w:t>6</w:t>
            </w:r>
          </w:p>
        </w:tc>
        <w:tc>
          <w:tcPr>
            <w:tcW w:w="4564" w:type="dxa"/>
            <w:shd w:val="clear" w:color="auto" w:fill="auto"/>
          </w:tcPr>
          <w:p w14:paraId="525598A7" w14:textId="6E0A50E4" w:rsidR="00D3045C" w:rsidRPr="00F3164E" w:rsidRDefault="001A2710" w:rsidP="00F22692">
            <w:pPr>
              <w:spacing w:after="0"/>
              <w:rPr>
                <w:b/>
                <w:i/>
              </w:rPr>
            </w:pPr>
            <w:r w:rsidRPr="00F3164E">
              <w:rPr>
                <w:b/>
                <w:i/>
              </w:rPr>
              <w:t>Dokument</w:t>
            </w:r>
            <w:r w:rsidR="00EE00EC">
              <w:rPr>
                <w:b/>
                <w:i/>
              </w:rPr>
              <w:t>y potwierdzające</w:t>
            </w:r>
            <w:r w:rsidRPr="00F3164E">
              <w:rPr>
                <w:b/>
                <w:i/>
              </w:rPr>
              <w:t xml:space="preserve"> stosowanie systemu HACCP</w:t>
            </w:r>
            <w:r w:rsidR="00070558" w:rsidRPr="00F3164E">
              <w:rPr>
                <w:b/>
                <w:i/>
              </w:rPr>
              <w:t xml:space="preserve"> (Podstawa prawna: art. 59, 59a i 73 ustawy z dnia 25 sierpnia  2006 r. o bezpieczeństwie  ż</w:t>
            </w:r>
            <w:r w:rsidR="00EE00EC">
              <w:rPr>
                <w:b/>
                <w:i/>
              </w:rPr>
              <w:t xml:space="preserve">ywności </w:t>
            </w:r>
            <w:r w:rsidR="00EE00EC" w:rsidRPr="00633983">
              <w:rPr>
                <w:b/>
                <w:i/>
              </w:rPr>
              <w:t xml:space="preserve">i </w:t>
            </w:r>
            <w:r w:rsidR="00C45B22">
              <w:rPr>
                <w:b/>
                <w:i/>
              </w:rPr>
              <w:t>żywienia Dz. U. z 2022 r. poz. 2132 ze zm.</w:t>
            </w:r>
            <w:r w:rsidR="00070558" w:rsidRPr="00633983">
              <w:rPr>
                <w:b/>
                <w:i/>
              </w:rPr>
              <w:t>)</w:t>
            </w:r>
          </w:p>
        </w:tc>
        <w:tc>
          <w:tcPr>
            <w:tcW w:w="3822" w:type="dxa"/>
            <w:shd w:val="clear" w:color="auto" w:fill="auto"/>
          </w:tcPr>
          <w:p w14:paraId="1AC01EDD" w14:textId="77777777" w:rsidR="00FD1E99" w:rsidRDefault="00FD1E99" w:rsidP="00FD1E99">
            <w:pPr>
              <w:spacing w:after="0"/>
            </w:pPr>
            <w:r>
              <w:t>Dokumentem tym może być jeden z niżej wymienionych:</w:t>
            </w:r>
          </w:p>
          <w:p w14:paraId="576CB54A" w14:textId="77777777" w:rsidR="00FD1E99" w:rsidRDefault="00FD1E99" w:rsidP="00FD1E99">
            <w:pPr>
              <w:spacing w:after="0"/>
            </w:pPr>
            <w:r>
              <w:t>- certyfikat HACCP,</w:t>
            </w:r>
          </w:p>
          <w:p w14:paraId="0073A9C9" w14:textId="77777777" w:rsidR="00FD1E99" w:rsidRDefault="00FD1E99" w:rsidP="00FD1E99">
            <w:pPr>
              <w:spacing w:after="0"/>
            </w:pPr>
            <w:r>
              <w:t>- certyfikat wydany przez firmy posiadające akredytację i uprawnienia Polskiego Centrum Akredytacji z siedzibą w Warszawie oraz krajowej organizacji akredytacyjnej dla danego kraju,</w:t>
            </w:r>
          </w:p>
          <w:p w14:paraId="70452596" w14:textId="77777777" w:rsidR="00FD1E99" w:rsidRDefault="00FD1E99" w:rsidP="00FD1E99">
            <w:pPr>
              <w:spacing w:after="0"/>
            </w:pPr>
            <w:r>
              <w:t>- zaświadczenie wydane przez właściwego terytorialnie Powiatowego Inspektora Państwowej Inspekcji Sanitarnej lub Inspekcji Weterynaryjnej,</w:t>
            </w:r>
          </w:p>
          <w:p w14:paraId="27BFD3B8" w14:textId="77777777" w:rsidR="00FD1E99" w:rsidRDefault="00FD1E99" w:rsidP="00FD1E99">
            <w:pPr>
              <w:spacing w:after="0"/>
            </w:pPr>
            <w:r>
              <w:t>- oświadczenie Wykonawcy.</w:t>
            </w:r>
          </w:p>
          <w:p w14:paraId="052A1257" w14:textId="77777777" w:rsidR="00FD1E99" w:rsidRDefault="00FD1E99" w:rsidP="00FD1E99">
            <w:pPr>
              <w:spacing w:after="0"/>
            </w:pPr>
            <w:r>
              <w:t xml:space="preserve">Wymagany oryginał dokumentu lub kopia  potwierdzona za zgodność z oryginałem. </w:t>
            </w:r>
          </w:p>
          <w:p w14:paraId="38CE11EA" w14:textId="3A0E3493" w:rsidR="00D3045C" w:rsidRPr="00104DB2" w:rsidRDefault="00FD1E99" w:rsidP="00FD1E99">
            <w:pPr>
              <w:spacing w:after="0"/>
            </w:pPr>
            <w:r>
              <w:t>W przypadku, gdy dokument został wystawiony w postaci papierowej i opatrzone własnoręcznym podpisem, przekazuje się cyfrowe odwzorowanie tego dokumentu, opatrzone kwalifikowanym, zaufanym lub osobistym podpisem elektronicznym, poświadczającym zgodność cyfrowego odwzorowania z dokumentem w postaci papierowej.</w:t>
            </w:r>
          </w:p>
        </w:tc>
      </w:tr>
      <w:tr w:rsidR="001A2710" w:rsidRPr="002504BF" w14:paraId="588B9589" w14:textId="77777777" w:rsidTr="004327A8">
        <w:tc>
          <w:tcPr>
            <w:tcW w:w="567" w:type="dxa"/>
            <w:shd w:val="clear" w:color="auto" w:fill="auto"/>
          </w:tcPr>
          <w:p w14:paraId="62133CAB" w14:textId="68F5E383" w:rsidR="001A2710" w:rsidRDefault="00F9400C" w:rsidP="004327A8">
            <w:r>
              <w:t>7</w:t>
            </w:r>
          </w:p>
        </w:tc>
        <w:tc>
          <w:tcPr>
            <w:tcW w:w="4564" w:type="dxa"/>
            <w:shd w:val="clear" w:color="auto" w:fill="auto"/>
          </w:tcPr>
          <w:p w14:paraId="307AE5CC" w14:textId="77777777" w:rsidR="001A2710" w:rsidRPr="001A2710" w:rsidRDefault="001A2710" w:rsidP="001A2710">
            <w:pPr>
              <w:spacing w:after="0"/>
              <w:rPr>
                <w:b/>
                <w:i/>
              </w:rPr>
            </w:pPr>
            <w:r w:rsidRPr="001A2710">
              <w:rPr>
                <w:b/>
                <w:i/>
              </w:rPr>
              <w:t>Wykaz samochodów posiadających decyzję</w:t>
            </w:r>
          </w:p>
          <w:p w14:paraId="75CE845E" w14:textId="77777777" w:rsidR="001A2710" w:rsidRPr="001A2710" w:rsidRDefault="001A2710" w:rsidP="001A2710">
            <w:pPr>
              <w:spacing w:after="0"/>
              <w:rPr>
                <w:b/>
                <w:i/>
              </w:rPr>
            </w:pPr>
            <w:r w:rsidRPr="001A2710">
              <w:rPr>
                <w:b/>
                <w:i/>
              </w:rPr>
              <w:t>właściwego organu dopuszczającego pojazdy do</w:t>
            </w:r>
          </w:p>
          <w:p w14:paraId="170B443D" w14:textId="0EB9125F" w:rsidR="001A2710" w:rsidRDefault="001A2710" w:rsidP="001A2710">
            <w:pPr>
              <w:spacing w:after="0"/>
              <w:rPr>
                <w:b/>
                <w:i/>
              </w:rPr>
            </w:pPr>
            <w:r w:rsidRPr="001A2710">
              <w:rPr>
                <w:b/>
                <w:i/>
              </w:rPr>
              <w:t>przewozu żywności.</w:t>
            </w:r>
          </w:p>
        </w:tc>
        <w:tc>
          <w:tcPr>
            <w:tcW w:w="3822" w:type="dxa"/>
            <w:shd w:val="clear" w:color="auto" w:fill="auto"/>
          </w:tcPr>
          <w:p w14:paraId="2645A304" w14:textId="07B35502" w:rsidR="001A2710" w:rsidRPr="00FD1E99" w:rsidRDefault="00FD1E99" w:rsidP="00FD1E99">
            <w:r w:rsidRPr="00FD1E99">
              <w:t>Wymagany oryginał dokumentu lub kopia  potwierd</w:t>
            </w:r>
            <w:r>
              <w:t xml:space="preserve">zona za zgodność z oryginałem. </w:t>
            </w:r>
            <w:r w:rsidRPr="00FD1E99">
              <w:t>W przypadku, gdy dokument został wystawiony w postaci papierowej i opatrzone własnoręcznym podpisem, przekazuje się cyfrowe odwzorowanie tego dokumentu, opatrzone kwalifikowanym, zaufanym lub osobistym podpisem elektronicznym, poświadczającym zgodność cyfrowego odwzorowania z dokumentem w postaci papierowej.</w:t>
            </w:r>
          </w:p>
        </w:tc>
      </w:tr>
    </w:tbl>
    <w:p w14:paraId="5BA51D31" w14:textId="72FEA5DA" w:rsidR="00D3045C" w:rsidRPr="00F3164E" w:rsidRDefault="009F74C2" w:rsidP="006B5B7A">
      <w:pPr>
        <w:pStyle w:val="Akapitzlist"/>
        <w:numPr>
          <w:ilvl w:val="1"/>
          <w:numId w:val="19"/>
        </w:numPr>
        <w:ind w:left="284" w:hanging="284"/>
      </w:pPr>
      <w:r>
        <w:t>W</w:t>
      </w:r>
      <w:r w:rsidR="000E1C08" w:rsidRPr="00D07538">
        <w:t xml:space="preserve"> przypadku Wykonawców składających ofertę wspólną, stosowne oświadczenia lub do</w:t>
      </w:r>
      <w:r w:rsidR="00615EE9">
        <w:t>kume</w:t>
      </w:r>
      <w:r w:rsidR="00AF4322">
        <w:t xml:space="preserve">nty, o których mowa </w:t>
      </w:r>
      <w:r w:rsidR="00AF4322" w:rsidRPr="00F3164E">
        <w:t>w pkt. 2</w:t>
      </w:r>
      <w:r w:rsidR="00615EE9" w:rsidRPr="00F3164E">
        <w:t xml:space="preserve"> (tabela</w:t>
      </w:r>
      <w:r w:rsidR="000E1C08" w:rsidRPr="00F3164E">
        <w:t>), składa każdy z Wykonawców wspólnie ubiegających się o zamówienie.</w:t>
      </w:r>
    </w:p>
    <w:p w14:paraId="4FE56154" w14:textId="7AB9C135" w:rsidR="008E3A99" w:rsidRDefault="00161719" w:rsidP="006B5B7A">
      <w:pPr>
        <w:pStyle w:val="Akapitzlist"/>
        <w:numPr>
          <w:ilvl w:val="1"/>
          <w:numId w:val="19"/>
        </w:numPr>
        <w:ind w:left="284" w:hanging="284"/>
      </w:pPr>
      <w:r w:rsidRPr="00F3164E">
        <w:t>W</w:t>
      </w:r>
      <w:r w:rsidR="008E3A99" w:rsidRPr="00F3164E">
        <w:t xml:space="preserve"> przypadku polegania na zdolnościach lub sytuacji podmiotów udostępniających zasoby, </w:t>
      </w:r>
      <w:r w:rsidR="00615EE9" w:rsidRPr="00F3164E">
        <w:t xml:space="preserve">Wykonawca </w:t>
      </w:r>
      <w:r w:rsidR="008E3A99" w:rsidRPr="00F3164E">
        <w:t>przedstawia, wraz ze swoim oświadczeniem wstępnym, także oświadczenie podmiotu udostępniającego zasoby</w:t>
      </w:r>
      <w:r w:rsidR="00615EE9" w:rsidRPr="00F3164E">
        <w:t>, o któ</w:t>
      </w:r>
      <w:r w:rsidR="00AF4322" w:rsidRPr="00F3164E">
        <w:t>rych mowa w pkt. 2</w:t>
      </w:r>
      <w:r w:rsidR="0076296E">
        <w:t xml:space="preserve"> i 6</w:t>
      </w:r>
      <w:r w:rsidR="00615EE9" w:rsidRPr="00F3164E">
        <w:t xml:space="preserve"> (tabela)</w:t>
      </w:r>
      <w:r w:rsidR="008E3A99" w:rsidRPr="00F3164E">
        <w:t>,</w:t>
      </w:r>
      <w:r w:rsidR="00615EE9" w:rsidRPr="00F3164E">
        <w:t xml:space="preserve"> </w:t>
      </w:r>
      <w:r w:rsidR="008E3A99" w:rsidRPr="00F3164E">
        <w:t xml:space="preserve">potwierdzające brak podstaw wykluczenia tego podmiotu oraz odpowiednio spełnianie warunków udziału </w:t>
      </w:r>
      <w:r w:rsidR="008E3A99">
        <w:t>w postępowaniu lub kryteriów</w:t>
      </w:r>
      <w:r w:rsidR="00BC7960">
        <w:t xml:space="preserve"> selekcji, w zakresie, w jakim W</w:t>
      </w:r>
      <w:r w:rsidR="008E3A99">
        <w:t>ykonawca powołuje się na jego zasoby.</w:t>
      </w:r>
    </w:p>
    <w:p w14:paraId="7574E431" w14:textId="53006980" w:rsidR="00615EE9" w:rsidRPr="00615EE9" w:rsidRDefault="00615EE9" w:rsidP="006B5B7A">
      <w:pPr>
        <w:pStyle w:val="Akapitzlist"/>
        <w:numPr>
          <w:ilvl w:val="1"/>
          <w:numId w:val="19"/>
        </w:numPr>
        <w:spacing w:before="60" w:after="60"/>
        <w:ind w:left="284" w:hanging="284"/>
        <w:contextualSpacing w:val="0"/>
        <w:rPr>
          <w:rFonts w:cs="Times New Roman"/>
          <w:szCs w:val="20"/>
        </w:rPr>
      </w:pPr>
      <w:r w:rsidRPr="00615EE9">
        <w:rPr>
          <w:rFonts w:cs="Times New Roman"/>
          <w:szCs w:val="20"/>
        </w:rPr>
        <w:t xml:space="preserve">Wykonawcy wspólnie ubiegający się o udzielenie zamówienia ustanawiają pełnomocnika do reprezentowania ich w postępowaniu o udzielenie zamówienia albo reprezentowania w postępowaniu i zawarcia umowy </w:t>
      </w:r>
      <w:r>
        <w:rPr>
          <w:rFonts w:cs="Times New Roman"/>
          <w:szCs w:val="20"/>
        </w:rPr>
        <w:br/>
      </w:r>
      <w:r w:rsidRPr="00615EE9">
        <w:rPr>
          <w:rFonts w:cs="Times New Roman"/>
          <w:szCs w:val="20"/>
        </w:rPr>
        <w:t>w sprawie zamówienia publicznego (nie dotyczy spółki cywilnej, o ile upoważnienie/pełnomocnictwo do występowania w imieniu tej spółki wynika z dołączonej do oferty umowy spółki, bądź wszyscy wspólnicy podpiszą ofertę).</w:t>
      </w:r>
    </w:p>
    <w:p w14:paraId="2063293C" w14:textId="096FC3E6" w:rsidR="00615EE9" w:rsidRPr="00615EE9" w:rsidRDefault="00615EE9" w:rsidP="006B5B7A">
      <w:pPr>
        <w:numPr>
          <w:ilvl w:val="1"/>
          <w:numId w:val="19"/>
        </w:numPr>
        <w:spacing w:before="60" w:after="60"/>
        <w:ind w:left="284" w:hanging="284"/>
        <w:rPr>
          <w:rFonts w:cs="Times New Roman"/>
          <w:szCs w:val="20"/>
        </w:rPr>
      </w:pPr>
      <w:r w:rsidRPr="00615EE9">
        <w:rPr>
          <w:rFonts w:cs="Times New Roman"/>
          <w:szCs w:val="20"/>
        </w:rPr>
        <w:t xml:space="preserve">Wykonawcy wspólnie ubiegający się o udzielenie zamówienia zobowiązani są złożyć wraz z ofertą stosowne pełnomocnictwo (nie dotyczy spółki cywilnej), o ile upoważnienie/pełnomocnictwo do występowania </w:t>
      </w:r>
      <w:r>
        <w:rPr>
          <w:rFonts w:cs="Times New Roman"/>
          <w:szCs w:val="20"/>
        </w:rPr>
        <w:br/>
      </w:r>
      <w:r w:rsidRPr="00615EE9">
        <w:rPr>
          <w:rFonts w:cs="Times New Roman"/>
          <w:szCs w:val="20"/>
        </w:rPr>
        <w:t>w imieniu tej spółki wynika z dołączonej do oferty umowy spółki bądź wszyscy wspólnicy podpiszą ofertę.</w:t>
      </w:r>
    </w:p>
    <w:p w14:paraId="173198F9" w14:textId="131D7F56" w:rsidR="00615EE9" w:rsidRPr="00615EE9" w:rsidRDefault="00615EE9" w:rsidP="00615EE9">
      <w:pPr>
        <w:spacing w:before="60" w:after="60"/>
        <w:ind w:left="284"/>
        <w:rPr>
          <w:rFonts w:cs="Times New Roman"/>
          <w:b/>
          <w:szCs w:val="20"/>
        </w:rPr>
      </w:pPr>
      <w:r w:rsidRPr="00615EE9">
        <w:rPr>
          <w:rFonts w:cs="Times New Roman"/>
          <w:b/>
          <w:szCs w:val="20"/>
        </w:rPr>
        <w:t>Pełnomocnictwo, o którym mowa powyżej może wynikać albo z dokume</w:t>
      </w:r>
      <w:r>
        <w:rPr>
          <w:rFonts w:cs="Times New Roman"/>
          <w:b/>
          <w:szCs w:val="20"/>
        </w:rPr>
        <w:t xml:space="preserve">ntu pod taką samą nazwą, albo z </w:t>
      </w:r>
      <w:r w:rsidRPr="00615EE9">
        <w:rPr>
          <w:rFonts w:cs="Times New Roman"/>
          <w:b/>
          <w:szCs w:val="20"/>
        </w:rPr>
        <w:t>umowy Wykonawców wspólnie ubiegających się o udzielenie zamówienia.</w:t>
      </w:r>
    </w:p>
    <w:p w14:paraId="52692D1F" w14:textId="6754B426" w:rsidR="00615EE9" w:rsidRPr="00615EE9" w:rsidRDefault="00615EE9" w:rsidP="006B5B7A">
      <w:pPr>
        <w:numPr>
          <w:ilvl w:val="1"/>
          <w:numId w:val="19"/>
        </w:numPr>
        <w:spacing w:before="60" w:after="0"/>
        <w:ind w:left="284" w:hanging="284"/>
        <w:rPr>
          <w:rFonts w:cs="Times New Roman"/>
          <w:szCs w:val="20"/>
        </w:rPr>
      </w:pPr>
      <w:r w:rsidRPr="00615EE9">
        <w:rPr>
          <w:rFonts w:cs="Times New Roman"/>
          <w:szCs w:val="20"/>
        </w:rPr>
        <w:t xml:space="preserve">Oferta musi być podpisana w taki sposób, by </w:t>
      </w:r>
      <w:r w:rsidR="00C7452F">
        <w:rPr>
          <w:rFonts w:cs="Times New Roman"/>
          <w:szCs w:val="20"/>
        </w:rPr>
        <w:t xml:space="preserve">prawnie </w:t>
      </w:r>
      <w:r w:rsidRPr="00615EE9">
        <w:rPr>
          <w:rFonts w:cs="Times New Roman"/>
          <w:szCs w:val="20"/>
        </w:rPr>
        <w:t>obowiązywała wszystkich Wykonawców występujących wspólnie (przez każdego z Wykonawców lub upoważnionego pełnomocnika).</w:t>
      </w:r>
    </w:p>
    <w:p w14:paraId="2985660A" w14:textId="77777777" w:rsidR="00C2502A" w:rsidRPr="00615EE9" w:rsidRDefault="00C2502A" w:rsidP="00C2502A">
      <w:pPr>
        <w:spacing w:after="0"/>
        <w:ind w:left="284" w:hanging="284"/>
        <w:rPr>
          <w:b/>
        </w:rPr>
      </w:pPr>
      <w:r w:rsidRPr="00615EE9">
        <w:rPr>
          <w:b/>
        </w:rPr>
        <w:t>2. Postać oferty</w:t>
      </w:r>
      <w:r>
        <w:rPr>
          <w:b/>
        </w:rPr>
        <w:t>:</w:t>
      </w:r>
    </w:p>
    <w:p w14:paraId="7DA860E0" w14:textId="77777777" w:rsidR="00C2502A" w:rsidRDefault="00C2502A" w:rsidP="00C2502A">
      <w:pPr>
        <w:pStyle w:val="Akapitzlist"/>
        <w:ind w:left="284" w:hanging="284"/>
      </w:pPr>
      <w:r w:rsidRPr="008F7100">
        <w:rPr>
          <w:b/>
        </w:rPr>
        <w:t>2.1</w:t>
      </w:r>
      <w:r>
        <w:t xml:space="preserve">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lub wniosku oraz do formularza do komunikacji.</w:t>
      </w:r>
    </w:p>
    <w:p w14:paraId="3F996A03" w14:textId="77777777" w:rsidR="00C2502A" w:rsidRPr="0043363E" w:rsidRDefault="00C2502A" w:rsidP="00C2502A">
      <w:pPr>
        <w:pStyle w:val="Akapitzlist"/>
        <w:spacing w:after="0"/>
        <w:ind w:left="284" w:hanging="284"/>
      </w:pPr>
      <w:r w:rsidRPr="0043363E">
        <w:rPr>
          <w:b/>
        </w:rPr>
        <w:t>2.2</w:t>
      </w:r>
      <w:r w:rsidRPr="0043363E">
        <w:t xml:space="preserve"> Do przygotowania oferty konieczne jest posiadanie przez osobę upoważnioną do reprezentowania Wykonawcy kwalifikowanego podpisu elektronicznego lub podpisu zaufanego lub podpisu osobistego. </w:t>
      </w:r>
    </w:p>
    <w:p w14:paraId="7B84B9A5" w14:textId="77777777" w:rsidR="00C2502A" w:rsidRPr="0043363E" w:rsidRDefault="00C2502A" w:rsidP="00C2502A">
      <w:pPr>
        <w:spacing w:after="0"/>
        <w:ind w:left="284" w:hanging="284"/>
      </w:pPr>
      <w:r w:rsidRPr="0043363E">
        <w:rPr>
          <w:b/>
        </w:rPr>
        <w:t>2.3</w:t>
      </w:r>
      <w:r w:rsidRPr="0043363E">
        <w:t xml:space="preserve">Wykonawca składa ofertę/wniosek o dopuszczenie do udziału w postępowaniu, dalej „wniosek” za pośrednictwem Formularza do złożenia, zmiany, wycofania oferty lub wniosku dostępnego na </w:t>
      </w:r>
      <w:proofErr w:type="spellStart"/>
      <w:r w:rsidRPr="0043363E">
        <w:t>ePUAP</w:t>
      </w:r>
      <w:proofErr w:type="spellEnd"/>
      <w:r w:rsidRPr="0043363E">
        <w:t xml:space="preserve"> </w:t>
      </w:r>
      <w:r w:rsidRPr="0043363E">
        <w:br/>
        <w:t xml:space="preserve">W formularzu oferty/wniosku Wykonawca zobowiązany jest podać adres skrzynki </w:t>
      </w:r>
      <w:proofErr w:type="spellStart"/>
      <w:r w:rsidRPr="0043363E">
        <w:t>ePUAP</w:t>
      </w:r>
      <w:proofErr w:type="spellEnd"/>
      <w:r w:rsidRPr="0043363E">
        <w:t>, na którym prowadzona będzie korespondencja związana z postępowaniem.</w:t>
      </w:r>
    </w:p>
    <w:p w14:paraId="2DD2F6DD" w14:textId="77777777" w:rsidR="00C2502A" w:rsidRPr="00746FA0" w:rsidRDefault="00C2502A" w:rsidP="00C2502A">
      <w:pPr>
        <w:spacing w:after="0"/>
        <w:ind w:left="284" w:hanging="284"/>
      </w:pPr>
      <w:r w:rsidRPr="0043363E">
        <w:rPr>
          <w:b/>
        </w:rPr>
        <w:t>2.4</w:t>
      </w:r>
      <w:r w:rsidRPr="0043363E">
        <w:t xml:space="preserve"> Oferta/wniosek powinna/powinien być sporządzona/sporządzony w języku polskim, z zachowaniem postaci elektronicznej w formacie danych </w:t>
      </w:r>
      <w:r>
        <w:t xml:space="preserve">takich jak m. in.: </w:t>
      </w:r>
      <w:r w:rsidRPr="0043363E">
        <w:t>.pdf, .</w:t>
      </w:r>
      <w:proofErr w:type="spellStart"/>
      <w:r w:rsidRPr="0043363E">
        <w:t>doc</w:t>
      </w:r>
      <w:proofErr w:type="spellEnd"/>
      <w:r w:rsidRPr="0043363E">
        <w:t>, .</w:t>
      </w:r>
      <w:proofErr w:type="spellStart"/>
      <w:r w:rsidRPr="0043363E">
        <w:t>docx</w:t>
      </w:r>
      <w:proofErr w:type="spellEnd"/>
      <w:r w:rsidRPr="0043363E">
        <w:t>, .</w:t>
      </w:r>
      <w:proofErr w:type="spellStart"/>
      <w:r w:rsidRPr="0043363E">
        <w:t>odt</w:t>
      </w:r>
      <w:proofErr w:type="spellEnd"/>
      <w:r w:rsidRPr="0043363E">
        <w:t xml:space="preserve"> i podpisana kwalifikowanym podpisem elektronicznym lub w postaci elektronicznej opatrzonej podpisem zaufanym lub podpisem osobistym, przez osoby upoważnione/przedstawicieli Wykonawcy. Sposób złożenia oferty/wniosku, w tym zaszyfrowania oferty opisany został w Regulaminie korzystania z </w:t>
      </w:r>
      <w:proofErr w:type="spellStart"/>
      <w:r w:rsidRPr="0043363E">
        <w:t>miniPortal</w:t>
      </w:r>
      <w:r>
        <w:t>u</w:t>
      </w:r>
      <w:proofErr w:type="spellEnd"/>
      <w:r w:rsidRPr="0043363E">
        <w:t xml:space="preserve">. Ofertę/wniosek należy złożyć </w:t>
      </w:r>
      <w:r>
        <w:br/>
      </w:r>
      <w:r w:rsidRPr="0043363E">
        <w:t xml:space="preserve">w oryginale. </w:t>
      </w:r>
      <w:r w:rsidRPr="00566020">
        <w:rPr>
          <w:u w:val="single"/>
        </w:rPr>
        <w:t xml:space="preserve">W zakresie procedury składania podpisu elektronicznego w ofercie należy podkreślić, że Wykonawca przekazuje Zamawiającemu plik zawierający ofertę wraz z właściwym podpisem elektronicznym, który został złożony przed zaszyfrowaniem oferty. Dopuszczalne jest również, aby Wykonawca przekazał Zamawiającemu swoją ofertę w tzw. „paczce” dokumentów elektronicznych (tj. w skompresowanym archiwum dokumentów elektronicznych, które najczęściej zapisane jest w formacie </w:t>
      </w:r>
      <w:r>
        <w:rPr>
          <w:u w:val="single"/>
        </w:rPr>
        <w:t xml:space="preserve">np. </w:t>
      </w:r>
      <w:r w:rsidRPr="00566020">
        <w:rPr>
          <w:u w:val="single"/>
        </w:rPr>
        <w:t>ZIP) wraz z właściwym podpisem elektronicznym złożonym pod paczką dokumentów elektronicznych przed jej zaszyfrowaniem.</w:t>
      </w:r>
    </w:p>
    <w:p w14:paraId="115542F2" w14:textId="77777777" w:rsidR="00C2502A" w:rsidRPr="0043363E" w:rsidRDefault="00C2502A" w:rsidP="00C2502A">
      <w:pPr>
        <w:spacing w:after="0"/>
        <w:ind w:left="284" w:hanging="284"/>
      </w:pPr>
      <w:r>
        <w:rPr>
          <w:b/>
        </w:rPr>
        <w:t>2.5</w:t>
      </w:r>
      <w:r w:rsidRPr="0043363E">
        <w:t xml:space="preserve"> Oferta sporządzona w języku obcym powinna być złożona wraz z tłumaczeniem na język polski, poświadczona przez Wykonawcę.</w:t>
      </w:r>
    </w:p>
    <w:p w14:paraId="0EF5FC68" w14:textId="77777777" w:rsidR="00C2502A" w:rsidRDefault="00C2502A" w:rsidP="00C2502A">
      <w:pPr>
        <w:spacing w:after="0"/>
      </w:pPr>
      <w:r w:rsidRPr="0043363E">
        <w:rPr>
          <w:b/>
        </w:rPr>
        <w:t>2.6</w:t>
      </w:r>
      <w:r w:rsidRPr="0043363E">
        <w:t xml:space="preserve"> </w:t>
      </w:r>
      <w:r>
        <w:t>Ofertę składa się pod rygorem nieważności, zgodnie z wyborem Wykonawcy:</w:t>
      </w:r>
    </w:p>
    <w:p w14:paraId="0DE0E7FE" w14:textId="77777777" w:rsidR="00C2502A" w:rsidRPr="006D53D7" w:rsidRDefault="00C2502A" w:rsidP="00C2502A">
      <w:pPr>
        <w:spacing w:after="0"/>
        <w:ind w:left="851" w:hanging="284"/>
        <w:rPr>
          <w:b/>
        </w:rPr>
      </w:pPr>
      <w:r w:rsidRPr="006D53D7">
        <w:rPr>
          <w:b/>
        </w:rPr>
        <w:t>1) w formie elektronicznej (oznacza to postać elektroniczną opatrzoną kwalifikowanym podpisem elektronicznym),</w:t>
      </w:r>
    </w:p>
    <w:p w14:paraId="0830B652" w14:textId="77777777" w:rsidR="00C2502A" w:rsidRPr="006D53D7" w:rsidRDefault="00C2502A" w:rsidP="00C2502A">
      <w:pPr>
        <w:spacing w:after="0"/>
        <w:ind w:left="851" w:hanging="284"/>
        <w:rPr>
          <w:b/>
        </w:rPr>
      </w:pPr>
      <w:r w:rsidRPr="006D53D7">
        <w:rPr>
          <w:b/>
        </w:rPr>
        <w:t>2) w postaci elektronicznej opatrzonej podpisem zaufanym lub podpisem osobistym.</w:t>
      </w:r>
    </w:p>
    <w:p w14:paraId="4FCF205C" w14:textId="77777777" w:rsidR="00C2502A" w:rsidRPr="0043363E" w:rsidRDefault="00C2502A" w:rsidP="00C2502A">
      <w:pPr>
        <w:spacing w:after="0"/>
        <w:ind w:left="284" w:hanging="284"/>
      </w:pPr>
      <w:r w:rsidRPr="0043363E">
        <w:rPr>
          <w:b/>
        </w:rPr>
        <w:t>2.7</w:t>
      </w:r>
      <w:r w:rsidRPr="0043363E">
        <w:t xml:space="preserve"> Jeżeli oryginały dokumentów lub oświadczeń, o których mowa w </w:t>
      </w:r>
      <w:r>
        <w:rPr>
          <w:rFonts w:cs="Times New Roman"/>
          <w:szCs w:val="20"/>
        </w:rPr>
        <w:t>części</w:t>
      </w:r>
      <w:r w:rsidRPr="0043363E">
        <w:t xml:space="preserve"> XII lub inne dokumenty lub oświadczenia składane w postępowaniu o udzielenie zamówienia, nie zostały sporządzone w postaci dokumentu elektronicznego, Wykonawca może sporządzić i przekazać elektroniczną kopię posiadanego dokumentu lub oświadczenia.</w:t>
      </w:r>
    </w:p>
    <w:p w14:paraId="58194894" w14:textId="77777777" w:rsidR="00C2502A" w:rsidRPr="0043363E" w:rsidRDefault="00C2502A" w:rsidP="00C2502A">
      <w:pPr>
        <w:spacing w:after="0"/>
        <w:ind w:left="284" w:hanging="284"/>
      </w:pPr>
      <w:r w:rsidRPr="0043363E">
        <w:rPr>
          <w:b/>
        </w:rPr>
        <w:t>2.8</w:t>
      </w:r>
      <w:r w:rsidRPr="0043363E">
        <w:t xml:space="preserve"> W przypadku przekazywania przez Wykonawcę elektronicznej kopii dokumentu lub oświadczenia, opatrzonej kwalifikowanym podpisem elektronicznym lub podpisem zaufanym, a także podpisem osobistym przez Wykonawcę albo odpowiednio przez podmiot, na którego zdolności lub sytuacji polega Wykonawca na zasadach określonych w art. 118 ustawy </w:t>
      </w:r>
      <w:proofErr w:type="spellStart"/>
      <w:r w:rsidRPr="0043363E">
        <w:t>Pzp</w:t>
      </w:r>
      <w:proofErr w:type="spellEnd"/>
      <w:r w:rsidRPr="0043363E">
        <w:t>.</w:t>
      </w:r>
      <w:r>
        <w:t>, albo przez P</w:t>
      </w:r>
      <w:r w:rsidRPr="0043363E">
        <w:t>odwykonawcę jest równoznaczne z poświadczeniem elektronicznej kopii dokumentu lub oświadczenia za zgodność z oryginałem.</w:t>
      </w:r>
    </w:p>
    <w:p w14:paraId="5D0249D4" w14:textId="77777777" w:rsidR="00C2502A" w:rsidRPr="00CE412F" w:rsidRDefault="00C2502A" w:rsidP="00C2502A">
      <w:pPr>
        <w:spacing w:after="0"/>
        <w:ind w:left="284" w:hanging="284"/>
        <w:rPr>
          <w:color w:val="FF0000"/>
        </w:rPr>
      </w:pPr>
      <w:r w:rsidRPr="0043363E">
        <w:rPr>
          <w:b/>
        </w:rPr>
        <w:t>2.9</w:t>
      </w:r>
      <w:r w:rsidRPr="0043363E">
        <w:t xml:space="preserve"> </w:t>
      </w:r>
      <w:r w:rsidRPr="006E7FE5">
        <w:t>W przypadku przekazywania przez Wykonawcę dokumentu elektronicznego w formacie poddającym dane kompresji w formacie danych takich jak m. in.: .zip, .tar, .</w:t>
      </w:r>
      <w:proofErr w:type="spellStart"/>
      <w:r w:rsidRPr="006E7FE5">
        <w:t>gz</w:t>
      </w:r>
      <w:proofErr w:type="spellEnd"/>
      <w:r w:rsidRPr="006E7FE5">
        <w:t xml:space="preserve"> (.</w:t>
      </w:r>
      <w:proofErr w:type="spellStart"/>
      <w:r w:rsidRPr="006E7FE5">
        <w:t>gzip</w:t>
      </w:r>
      <w:proofErr w:type="spellEnd"/>
      <w:r w:rsidRPr="006E7FE5">
        <w:t>), .7z, opatrzenie pliku zawierającego skompresowane dane kwalifikowanym podpisem elektronicznym lub podpisem zaufanym, a także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BD731B8" w14:textId="77777777" w:rsidR="00C2502A" w:rsidRDefault="00C2502A" w:rsidP="00C2502A">
      <w:pPr>
        <w:spacing w:after="0"/>
        <w:ind w:left="284" w:hanging="284"/>
      </w:pPr>
      <w:r w:rsidRPr="0043363E">
        <w:rPr>
          <w:b/>
        </w:rPr>
        <w:t>2.10</w:t>
      </w:r>
      <w:r w:rsidRPr="0043363E">
        <w:t xml:space="preserve"> Zamawiający może żądać przedstawienia oryginału lub notarialnie poświadczonej kopii dokumentów lub oświadczeń, o których mowa </w:t>
      </w:r>
      <w:r>
        <w:t xml:space="preserve">w </w:t>
      </w:r>
      <w:r>
        <w:rPr>
          <w:rFonts w:cs="Times New Roman"/>
          <w:szCs w:val="20"/>
        </w:rPr>
        <w:t>części</w:t>
      </w:r>
      <w:r w:rsidRPr="0043363E">
        <w:t xml:space="preserve"> XII, wyłącznie wtedy, gdy złożona kopia jest </w:t>
      </w:r>
      <w:r>
        <w:t>nieczytelna lub budzi wątpliwości co do jej prawdziwości.</w:t>
      </w:r>
    </w:p>
    <w:p w14:paraId="499B224E" w14:textId="77777777" w:rsidR="00C2502A" w:rsidRDefault="00C2502A" w:rsidP="00C2502A">
      <w:pPr>
        <w:spacing w:after="0"/>
        <w:ind w:left="284" w:hanging="284"/>
      </w:pPr>
      <w:r w:rsidRPr="0043363E">
        <w:rPr>
          <w:b/>
        </w:rPr>
        <w:t>2.11</w:t>
      </w:r>
      <w: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np. (ZIP). </w:t>
      </w:r>
    </w:p>
    <w:p w14:paraId="5F7FE898" w14:textId="77777777" w:rsidR="00C2502A" w:rsidRPr="006E7FE5" w:rsidRDefault="00C2502A" w:rsidP="00C2502A">
      <w:pPr>
        <w:spacing w:after="0"/>
        <w:ind w:left="284" w:hanging="284"/>
        <w:rPr>
          <w:szCs w:val="20"/>
        </w:rPr>
      </w:pPr>
      <w:r w:rsidRPr="0043363E">
        <w:rPr>
          <w:b/>
        </w:rPr>
        <w:t>2.12</w:t>
      </w:r>
      <w:r>
        <w:t xml:space="preserve"> </w:t>
      </w:r>
      <w:r w:rsidRPr="006E7FE5">
        <w:rPr>
          <w:szCs w:val="20"/>
        </w:rPr>
        <w:t xml:space="preserve">Zaleca się, aby podpis kwalifikowany był składany w formacie </w:t>
      </w:r>
      <w:proofErr w:type="spellStart"/>
      <w:r w:rsidRPr="006E7FE5">
        <w:rPr>
          <w:szCs w:val="20"/>
        </w:rPr>
        <w:t>PAdES</w:t>
      </w:r>
      <w:proofErr w:type="spellEnd"/>
      <w:r w:rsidRPr="006E7FE5">
        <w:rPr>
          <w:szCs w:val="20"/>
        </w:rPr>
        <w:t xml:space="preserve"> /dla plików .pdf: format: </w:t>
      </w:r>
      <w:proofErr w:type="spellStart"/>
      <w:r w:rsidRPr="006E7FE5">
        <w:rPr>
          <w:szCs w:val="20"/>
        </w:rPr>
        <w:t>PAdES</w:t>
      </w:r>
      <w:proofErr w:type="spellEnd"/>
      <w:r w:rsidRPr="006E7FE5">
        <w:rPr>
          <w:szCs w:val="20"/>
        </w:rPr>
        <w:t xml:space="preserve">-BES, funkcja skrótu: SHA-256, czyli tzw. </w:t>
      </w:r>
      <w:r w:rsidRPr="006E7FE5">
        <w:rPr>
          <w:rFonts w:cs="Times New Roman"/>
          <w:szCs w:val="20"/>
        </w:rPr>
        <w:t xml:space="preserve">podpis wewnętrzny. W przypadku zastosowania podpisu zewnętrznego </w:t>
      </w:r>
      <w:r w:rsidRPr="006E7FE5">
        <w:rPr>
          <w:rFonts w:cs="Times New Roman"/>
          <w:szCs w:val="20"/>
          <w:u w:val="single"/>
        </w:rPr>
        <w:t>należy pamiętać o obowiązku dołączenia do pliku</w:t>
      </w:r>
      <w:r w:rsidRPr="006E7FE5">
        <w:rPr>
          <w:rFonts w:cs="Times New Roman"/>
          <w:szCs w:val="20"/>
        </w:rPr>
        <w:t xml:space="preserve">, stanowiącego ofertę, także pliku podpisującego, który generuje się automatycznie podczas złożenia podpisu. </w:t>
      </w:r>
      <w:r w:rsidRPr="006E7FE5">
        <w:rPr>
          <w:szCs w:val="20"/>
        </w:rPr>
        <w:t xml:space="preserve">W przypadku korzystania </w:t>
      </w:r>
      <w:r>
        <w:rPr>
          <w:szCs w:val="20"/>
        </w:rPr>
        <w:br/>
      </w:r>
      <w:r w:rsidRPr="006E7FE5">
        <w:rPr>
          <w:szCs w:val="20"/>
        </w:rPr>
        <w:t xml:space="preserve">z podpisu zaufanego lub osobistego do podpisania oferty, a także kwalifikowanego podpisu elektronicznego, w pierwszej kolejności sporządza się ofertę w postaci elektronicznej (zaleca się, aby oferta została utworzona w formacie .pdf), następnie opatruje podpisem zaufanym lub podpisem osobistym lub kwalifikowanym podpisem elektronicznym, w dalszych krokach zaszyfrowuje na </w:t>
      </w:r>
      <w:proofErr w:type="spellStart"/>
      <w:r w:rsidRPr="006E7FE5">
        <w:rPr>
          <w:szCs w:val="20"/>
        </w:rPr>
        <w:t>miniPortalu</w:t>
      </w:r>
      <w:proofErr w:type="spellEnd"/>
      <w:r w:rsidRPr="006E7FE5">
        <w:rPr>
          <w:szCs w:val="20"/>
        </w:rPr>
        <w:t xml:space="preserve">, a ostatecznie wysyła do Zamawiającego za pomocą „Formularza do złożenia oferty” na </w:t>
      </w:r>
      <w:proofErr w:type="spellStart"/>
      <w:r w:rsidRPr="006E7FE5">
        <w:rPr>
          <w:szCs w:val="20"/>
        </w:rPr>
        <w:t>ePUAP</w:t>
      </w:r>
      <w:proofErr w:type="spellEnd"/>
      <w:r w:rsidRPr="006E7FE5">
        <w:rPr>
          <w:szCs w:val="20"/>
        </w:rPr>
        <w:t xml:space="preserve">. Na ostatnim etapie Wykonawca może, ale nie musi podpisać elektronicznie „Formularz do złożenia oferty”. Bowiem czym innym jest podpisanie </w:t>
      </w:r>
      <w:r w:rsidRPr="006E7FE5">
        <w:rPr>
          <w:szCs w:val="20"/>
        </w:rPr>
        <w:br/>
        <w:t xml:space="preserve">i zaszyfrowanie oferty, a czym innym złożenie jej za pośrednictwem „Formularza do złożenia oferty”. Dla Zamawiającego kluczowym jest opatrzenie podpisem dokumentu oferty. Nie można przyjąć, że podpisanie „Formularza złożenia oferty” obejmuje już swoim zakresem ofertę. </w:t>
      </w:r>
    </w:p>
    <w:p w14:paraId="490AFC64" w14:textId="77777777" w:rsidR="00C2502A" w:rsidRPr="006E7FE5" w:rsidRDefault="00C2502A" w:rsidP="00C2502A">
      <w:pPr>
        <w:spacing w:after="0"/>
        <w:ind w:left="284" w:hanging="284"/>
        <w:rPr>
          <w:szCs w:val="20"/>
        </w:rPr>
      </w:pPr>
      <w:r w:rsidRPr="006E7FE5">
        <w:rPr>
          <w:szCs w:val="20"/>
        </w:rPr>
        <w:t>UWAGA:</w:t>
      </w:r>
    </w:p>
    <w:p w14:paraId="458154C1" w14:textId="77777777" w:rsidR="00C2502A" w:rsidRPr="006E7FE5" w:rsidRDefault="00C2502A" w:rsidP="00C2502A">
      <w:pPr>
        <w:spacing w:after="0"/>
        <w:ind w:left="284"/>
        <w:rPr>
          <w:szCs w:val="20"/>
        </w:rPr>
      </w:pPr>
      <w:r w:rsidRPr="006E7FE5">
        <w:rPr>
          <w:szCs w:val="20"/>
        </w:rPr>
        <w:t>Podpis osobisty to zaawansowany podpis elektroniczny, znajdujący się na nowo wydawanym dowodzie osobistym, tzw. e-dowodzie.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0D9D5472" w14:textId="77777777" w:rsidR="00C2502A" w:rsidRPr="006E7FE5" w:rsidRDefault="00C2502A" w:rsidP="00C2502A">
      <w:pPr>
        <w:spacing w:after="0"/>
        <w:ind w:left="284"/>
        <w:rPr>
          <w:szCs w:val="20"/>
        </w:rPr>
      </w:pPr>
      <w:r w:rsidRPr="006E7FE5">
        <w:rPr>
          <w:szCs w:val="20"/>
        </w:rPr>
        <w:t>Wystarczające jest sporządzenie oferty w postaci elektronicznej i od razu podpisanie podpisem elektronicznym, bez konieczności wcześniejszego własnoręcznego podpisywania i skanowania.</w:t>
      </w:r>
    </w:p>
    <w:p w14:paraId="67BD5534" w14:textId="77777777" w:rsidR="00C2502A" w:rsidRPr="0043363E" w:rsidRDefault="00C2502A" w:rsidP="00C2502A">
      <w:pPr>
        <w:spacing w:after="0"/>
        <w:ind w:left="284"/>
      </w:pPr>
      <w:r w:rsidRPr="006E7FE5">
        <w:rPr>
          <w:szCs w:val="20"/>
        </w:rPr>
        <w:t>W przypadku podpisywania oferty podpisem zaufanym, należy się zapoznać z instrukcją zamieszczoną na stronie</w:t>
      </w:r>
      <w:r>
        <w:t xml:space="preserve">: </w:t>
      </w:r>
      <w:r w:rsidRPr="00F6309D">
        <w:rPr>
          <w:color w:val="0070C0"/>
        </w:rPr>
        <w:t>https://www.gov.pl/web/cyfryzacja/podpisz-dowolny-dokument-wykorzystaj-do-tego-profil-zaufany</w:t>
      </w:r>
      <w:r>
        <w:t>.</w:t>
      </w:r>
    </w:p>
    <w:p w14:paraId="657AAA25" w14:textId="77777777" w:rsidR="00C2502A" w:rsidRDefault="00C2502A" w:rsidP="00C2502A">
      <w:pPr>
        <w:spacing w:after="0"/>
        <w:ind w:left="284" w:hanging="284"/>
      </w:pPr>
      <w:r w:rsidRPr="0043363E">
        <w:rPr>
          <w:b/>
        </w:rPr>
        <w:t>2.13</w:t>
      </w:r>
      <w:r>
        <w:t xml:space="preserve"> Wykonawca może przed upływem terminu do składania ofert zmienić lub wycofać ofertę za pośrednictwem Formularza do złożenia, zmiany, wycofania oferty lub wniosku dostępnego na </w:t>
      </w:r>
      <w:proofErr w:type="spellStart"/>
      <w:r>
        <w:t>ePUAP</w:t>
      </w:r>
      <w:proofErr w:type="spellEnd"/>
      <w:r>
        <w:t xml:space="preserve"> i udostępnionych również na </w:t>
      </w:r>
      <w:proofErr w:type="spellStart"/>
      <w:r>
        <w:t>miniPortalu</w:t>
      </w:r>
      <w:proofErr w:type="spellEnd"/>
      <w:r>
        <w:t xml:space="preserve">. Sposób zmiany i wycofania oferty został opisany w Instrukcji użytkownika dostępnej na </w:t>
      </w:r>
      <w:proofErr w:type="spellStart"/>
      <w:r>
        <w:t>miniPortalu</w:t>
      </w:r>
      <w:proofErr w:type="spellEnd"/>
      <w:r>
        <w:t>.</w:t>
      </w:r>
    </w:p>
    <w:p w14:paraId="2DDE29C1" w14:textId="170793D5" w:rsidR="00C2502A" w:rsidRPr="001C48A5" w:rsidRDefault="00C2502A" w:rsidP="00C2502A">
      <w:pPr>
        <w:spacing w:after="0"/>
        <w:ind w:left="284" w:hanging="284"/>
        <w:rPr>
          <w:color w:val="FF0000"/>
        </w:rPr>
      </w:pPr>
      <w:r>
        <w:rPr>
          <w:b/>
        </w:rPr>
        <w:t>2.14</w:t>
      </w:r>
      <w:r w:rsidRPr="00036457">
        <w:t xml:space="preserve"> </w:t>
      </w:r>
      <w:r w:rsidR="00D74993" w:rsidRPr="008D4FA9">
        <w:t>W przypadku zaoferowania przez Wykonawcę produktów równoważnych, Wykonawca przedstawi w formie tabelarycznej porównanie parametrów produktu wymaganego przez Zamawiającego, wymienionych jako właściwości użytkowe w deklaracj</w:t>
      </w:r>
      <w:r w:rsidR="002A2F51" w:rsidRPr="008D4FA9">
        <w:t>i właściwości użytkowych wyrobu</w:t>
      </w:r>
      <w:r w:rsidR="00D74993" w:rsidRPr="008D4FA9">
        <w:t xml:space="preserve"> i jego zamiennika, wynikających z takiej deklaracji. W przypadku stwierdzenia, że produkt zaoferowany przez Wykonawcę nie odpowiada produktowi wymaganemu przez Zamawiającego, treść takiej oferty zostanie uznana za nieodpowiadającą treści specyfikacji i zgodnie z art. 226 ust. 1 pkt. 5 ustawy </w:t>
      </w:r>
      <w:proofErr w:type="spellStart"/>
      <w:r w:rsidR="00D74993" w:rsidRPr="008D4FA9">
        <w:t>Pzp</w:t>
      </w:r>
      <w:proofErr w:type="spellEnd"/>
      <w:r w:rsidR="00D74993" w:rsidRPr="008D4FA9">
        <w:t>.,</w:t>
      </w:r>
      <w:r w:rsidR="002A2F51" w:rsidRPr="008D4FA9">
        <w:t xml:space="preserve"> </w:t>
      </w:r>
      <w:r w:rsidR="00D74993" w:rsidRPr="008D4FA9">
        <w:t xml:space="preserve">oferta taka zostanie odrzucona. </w:t>
      </w:r>
      <w:r w:rsidR="00D74993" w:rsidRPr="00104DB2">
        <w:t xml:space="preserve">Kryteria równoważności opisane są w </w:t>
      </w:r>
      <w:r w:rsidR="00524EBA" w:rsidRPr="00104DB2">
        <w:t>wykazach asortym</w:t>
      </w:r>
      <w:r w:rsidR="008F74B9">
        <w:t>entu stanowiących załącznik nr 5 i 6</w:t>
      </w:r>
      <w:r w:rsidR="00524EBA" w:rsidRPr="00104DB2">
        <w:t xml:space="preserve"> do SWZ</w:t>
      </w:r>
      <w:r w:rsidR="00D74993" w:rsidRPr="00104DB2">
        <w:t>.</w:t>
      </w:r>
    </w:p>
    <w:p w14:paraId="3EF4A290" w14:textId="77777777" w:rsidR="00C2502A" w:rsidRPr="0043363E" w:rsidRDefault="00C2502A" w:rsidP="00C2502A">
      <w:pPr>
        <w:spacing w:after="0"/>
        <w:ind w:left="284" w:hanging="284"/>
      </w:pPr>
      <w:r>
        <w:rPr>
          <w:b/>
        </w:rPr>
        <w:t>2.15</w:t>
      </w:r>
      <w:r w:rsidRPr="0043363E">
        <w:t xml:space="preserve"> Zamawiający zaleca aby załączniki do oferty/wniosku były opisane (zatytułowane) i wyszczególnione </w:t>
      </w:r>
      <w:r w:rsidRPr="0043363E">
        <w:br/>
        <w:t>w spisie treści formularza ofertoweg</w:t>
      </w:r>
      <w:r>
        <w:t>o załącznik nr 1 do SWZ</w:t>
      </w:r>
      <w:r w:rsidRPr="0043363E">
        <w:t>.</w:t>
      </w:r>
    </w:p>
    <w:p w14:paraId="4A0D32CC" w14:textId="77777777" w:rsidR="00C2502A" w:rsidRPr="0043363E" w:rsidRDefault="00C2502A" w:rsidP="00C2502A">
      <w:pPr>
        <w:spacing w:after="0"/>
        <w:ind w:left="284" w:hanging="284"/>
      </w:pPr>
      <w:r>
        <w:rPr>
          <w:b/>
        </w:rPr>
        <w:t>2.16</w:t>
      </w:r>
      <w:r w:rsidRPr="0043363E">
        <w:t xml:space="preserve"> Złożona oferta musi być kompletna, wszystkie załączniki wypełnione przez Wykonawcę bez wyjątku, ściśle według war</w:t>
      </w:r>
      <w:r>
        <w:t>unków i postanowień SWZ</w:t>
      </w:r>
      <w:r w:rsidRPr="0043363E">
        <w:t>.</w:t>
      </w:r>
    </w:p>
    <w:p w14:paraId="776296B2" w14:textId="77777777" w:rsidR="00C2502A" w:rsidRPr="0043363E" w:rsidRDefault="00C2502A" w:rsidP="00C2502A">
      <w:pPr>
        <w:spacing w:after="0"/>
        <w:ind w:left="284" w:hanging="284"/>
      </w:pPr>
      <w:r>
        <w:rPr>
          <w:b/>
        </w:rPr>
        <w:t>2.17</w:t>
      </w:r>
      <w:r w:rsidRPr="0043363E">
        <w:t xml:space="preserve"> Wykonawca w danym postępowaniu może złożyć tylko jedną ofertę, zawierającą jedną, jednoznacznie opisaną propozycję. Złożenie większej liczby ofert spowoduje odrzucenie wszystkich ofert złożonych przez danego Wykonawcę.</w:t>
      </w:r>
    </w:p>
    <w:p w14:paraId="1C3C1BA9" w14:textId="6AF7040A" w:rsidR="00C2502A" w:rsidRPr="0043363E" w:rsidRDefault="00C2502A" w:rsidP="00C2502A">
      <w:pPr>
        <w:spacing w:after="0"/>
        <w:ind w:left="284" w:hanging="284"/>
      </w:pPr>
      <w:r>
        <w:rPr>
          <w:b/>
        </w:rPr>
        <w:t>2.18</w:t>
      </w:r>
      <w:r w:rsidRPr="0043363E">
        <w:t xml:space="preserve"> Zamawiający</w:t>
      </w:r>
      <w:r>
        <w:t xml:space="preserve"> nie</w:t>
      </w:r>
      <w:r w:rsidRPr="0043363E">
        <w:t xml:space="preserve"> dopuszcza możliwość dołączenia katalogów elektronicznych do składanej oferty, </w:t>
      </w:r>
    </w:p>
    <w:p w14:paraId="54800432" w14:textId="0518F611" w:rsidR="00C2502A" w:rsidRPr="004D1CF5" w:rsidRDefault="00C2502A" w:rsidP="00C2502A">
      <w:pPr>
        <w:ind w:left="284" w:hanging="284"/>
      </w:pPr>
      <w:r>
        <w:rPr>
          <w:b/>
        </w:rPr>
        <w:t>2.19</w:t>
      </w:r>
      <w:r w:rsidRPr="0043363E">
        <w:t xml:space="preserve"> Przez katalog elekt</w:t>
      </w:r>
      <w:r>
        <w:t>roniczny, o którym mowa w pkt</w:t>
      </w:r>
      <w:r w:rsidRPr="0043363E">
        <w:t>. 2.18, należy rozumieć poprzez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 cenach, które Wykonawca chce użyć przy realizacji przedmiotu zamówienia.</w:t>
      </w:r>
    </w:p>
    <w:p w14:paraId="5FB60A94" w14:textId="5FA5EAEE" w:rsidR="00036457" w:rsidRDefault="00944353" w:rsidP="00B22F0F">
      <w:pPr>
        <w:pStyle w:val="Nagwek1"/>
      </w:pPr>
      <w:bookmarkStart w:id="13" w:name="_Toc88819862"/>
      <w:r>
        <w:t>Sposób oraz termin składania ofert</w:t>
      </w:r>
      <w:bookmarkEnd w:id="13"/>
      <w:r w:rsidR="009C5B48">
        <w:t xml:space="preserve"> dla części I </w:t>
      </w:r>
      <w:proofErr w:type="spellStart"/>
      <w:r w:rsidR="009C5B48">
        <w:t>i</w:t>
      </w:r>
      <w:proofErr w:type="spellEnd"/>
      <w:r w:rsidR="009C5B48">
        <w:t xml:space="preserve"> II</w:t>
      </w:r>
    </w:p>
    <w:p w14:paraId="5B09E830" w14:textId="0091FE53" w:rsidR="00944353" w:rsidRDefault="00944353" w:rsidP="006B5B7A">
      <w:pPr>
        <w:pStyle w:val="Akapitzlist"/>
        <w:numPr>
          <w:ilvl w:val="0"/>
          <w:numId w:val="5"/>
        </w:numPr>
        <w:ind w:left="284" w:hanging="284"/>
      </w:pPr>
      <w:r>
        <w:t>Ofertę należy złożyć zgodnie z w</w:t>
      </w:r>
      <w:r w:rsidR="0022664B">
        <w:t xml:space="preserve">ymaganiami opisanymi w </w:t>
      </w:r>
      <w:r w:rsidR="0022664B">
        <w:rPr>
          <w:rFonts w:cs="Times New Roman"/>
          <w:szCs w:val="20"/>
        </w:rPr>
        <w:t>części</w:t>
      </w:r>
      <w:r>
        <w:t xml:space="preserve"> VIII I XII SWZ.</w:t>
      </w:r>
    </w:p>
    <w:p w14:paraId="4B6D3FCE" w14:textId="565FAE16" w:rsidR="00944353" w:rsidRPr="00B43CB4" w:rsidRDefault="00944353" w:rsidP="006B5B7A">
      <w:pPr>
        <w:pStyle w:val="Akapitzlist"/>
        <w:numPr>
          <w:ilvl w:val="0"/>
          <w:numId w:val="5"/>
        </w:numPr>
        <w:ind w:left="284" w:hanging="284"/>
      </w:pPr>
      <w:r w:rsidRPr="00B43CB4">
        <w:t>Termi</w:t>
      </w:r>
      <w:r w:rsidR="001E6D54" w:rsidRPr="00B43CB4">
        <w:t xml:space="preserve">n składania ofert upływa </w:t>
      </w:r>
      <w:r w:rsidR="008F74B9" w:rsidRPr="009C5B48">
        <w:t>14</w:t>
      </w:r>
      <w:r w:rsidR="00B43CB4" w:rsidRPr="009C5B48">
        <w:t>.</w:t>
      </w:r>
      <w:r w:rsidR="00104DB2" w:rsidRPr="009C5B48">
        <w:t>12</w:t>
      </w:r>
      <w:r w:rsidR="001E6D54" w:rsidRPr="009C5B48">
        <w:t>.</w:t>
      </w:r>
      <w:r w:rsidR="00B43CB4" w:rsidRPr="009C5B48">
        <w:t>2022</w:t>
      </w:r>
      <w:r w:rsidRPr="009C5B48">
        <w:t xml:space="preserve"> r. </w:t>
      </w:r>
      <w:r w:rsidRPr="00B43CB4">
        <w:t>o godzinie 10</w:t>
      </w:r>
      <w:r w:rsidRPr="00B43CB4">
        <w:rPr>
          <w:vertAlign w:val="superscript"/>
        </w:rPr>
        <w:t>30</w:t>
      </w:r>
      <w:r w:rsidRPr="00B43CB4">
        <w:t>.</w:t>
      </w:r>
    </w:p>
    <w:p w14:paraId="4E1D50A2" w14:textId="5C1802E5" w:rsidR="00944353" w:rsidRPr="00F3164E" w:rsidRDefault="009A64CF" w:rsidP="006B5B7A">
      <w:pPr>
        <w:pStyle w:val="Akapitzlist"/>
        <w:numPr>
          <w:ilvl w:val="0"/>
          <w:numId w:val="5"/>
        </w:numPr>
        <w:ind w:left="284" w:hanging="284"/>
      </w:pPr>
      <w:r w:rsidRPr="00F3164E">
        <w:t xml:space="preserve">Wykonawca składa ofertę/wniosek o dopuszczenie do udziału w postępowaniu, dalej „wniosek” </w:t>
      </w:r>
      <w:r w:rsidR="00161719" w:rsidRPr="00F3164E">
        <w:t>za pośrednictwem</w:t>
      </w:r>
      <w:r w:rsidRPr="00F3164E">
        <w:t xml:space="preserve"> Formularza do złożenia, zmiany, wycofania oferty lub wniosku dostępnego na </w:t>
      </w:r>
      <w:proofErr w:type="spellStart"/>
      <w:r w:rsidRPr="00F3164E">
        <w:t>ePUAP</w:t>
      </w:r>
      <w:proofErr w:type="spellEnd"/>
      <w:r w:rsidRPr="00F3164E">
        <w:t xml:space="preserve"> </w:t>
      </w:r>
      <w:r w:rsidRPr="00F3164E">
        <w:br/>
        <w:t xml:space="preserve">i udostępnionego również na </w:t>
      </w:r>
      <w:proofErr w:type="spellStart"/>
      <w:r w:rsidRPr="00F3164E">
        <w:t>miniPortalu</w:t>
      </w:r>
      <w:proofErr w:type="spellEnd"/>
      <w:r w:rsidRPr="00F3164E">
        <w:t xml:space="preserve">. </w:t>
      </w:r>
    </w:p>
    <w:p w14:paraId="71C353F0" w14:textId="0A951E99" w:rsidR="009A64CF" w:rsidRPr="00F3164E" w:rsidRDefault="009A64CF" w:rsidP="006B5B7A">
      <w:pPr>
        <w:pStyle w:val="Akapitzlist"/>
        <w:numPr>
          <w:ilvl w:val="0"/>
          <w:numId w:val="5"/>
        </w:numPr>
        <w:ind w:left="284" w:hanging="284"/>
      </w:pPr>
      <w:r w:rsidRPr="00F3164E">
        <w:t>Wykonawca po przesłaniu oferty za pomocą Formularza do złożenia, zmiany, wycofania oferty</w:t>
      </w:r>
      <w:r w:rsidR="006B064F" w:rsidRPr="00F3164E">
        <w:t xml:space="preserve">, </w:t>
      </w:r>
      <w:r w:rsidRPr="00F3164E">
        <w:t xml:space="preserve">na ekranie „sukcesu” otrzyma numer oferty generowany przez </w:t>
      </w:r>
      <w:proofErr w:type="spellStart"/>
      <w:r w:rsidRPr="00F3164E">
        <w:t>ePUAP</w:t>
      </w:r>
      <w:proofErr w:type="spellEnd"/>
      <w:r w:rsidRPr="00F3164E">
        <w:t>. Ten numer należy zapisać i zachować. Będzie on potrzebny w razie ewentualnego wycofania oferty</w:t>
      </w:r>
      <w:r w:rsidR="006B064F" w:rsidRPr="00F3164E">
        <w:t>.</w:t>
      </w:r>
    </w:p>
    <w:p w14:paraId="3B75A847" w14:textId="32072525" w:rsidR="009A64CF" w:rsidRPr="00F3164E" w:rsidRDefault="009A64CF" w:rsidP="00B22F0F">
      <w:pPr>
        <w:pStyle w:val="Nagwek1"/>
      </w:pPr>
      <w:bookmarkStart w:id="14" w:name="_Toc88819863"/>
      <w:r w:rsidRPr="00F3164E">
        <w:t>Termin otwarcia ofert</w:t>
      </w:r>
      <w:bookmarkEnd w:id="14"/>
      <w:r w:rsidR="009C5B48">
        <w:t xml:space="preserve"> dla części I </w:t>
      </w:r>
      <w:proofErr w:type="spellStart"/>
      <w:r w:rsidR="009C5B48">
        <w:t>i</w:t>
      </w:r>
      <w:proofErr w:type="spellEnd"/>
      <w:r w:rsidR="009C5B48">
        <w:t xml:space="preserve"> II</w:t>
      </w:r>
    </w:p>
    <w:p w14:paraId="0EA72EAD" w14:textId="77777777" w:rsidR="00394486" w:rsidRPr="00F3164E" w:rsidRDefault="00394486" w:rsidP="006B5B7A">
      <w:pPr>
        <w:pStyle w:val="Akapitzlist"/>
        <w:numPr>
          <w:ilvl w:val="0"/>
          <w:numId w:val="6"/>
        </w:numPr>
        <w:ind w:left="284" w:hanging="284"/>
      </w:pPr>
      <w:r w:rsidRPr="00F3164E">
        <w:t>Przed otwarciem ofert Zamawiający poda kwotę, jaką zamierza przeznaczyć na sfinansowanie zamówienia.</w:t>
      </w:r>
    </w:p>
    <w:p w14:paraId="0F65BCC2" w14:textId="56ECAE6F" w:rsidR="00394486" w:rsidRPr="00B43CB4" w:rsidRDefault="00394486" w:rsidP="006B5B7A">
      <w:pPr>
        <w:pStyle w:val="Akapitzlist"/>
        <w:numPr>
          <w:ilvl w:val="0"/>
          <w:numId w:val="6"/>
        </w:numPr>
        <w:ind w:left="284" w:hanging="284"/>
      </w:pPr>
      <w:r w:rsidRPr="00B43CB4">
        <w:t>Otwa</w:t>
      </w:r>
      <w:r w:rsidR="001E6D54" w:rsidRPr="00B43CB4">
        <w:t xml:space="preserve">rcie ofert nastąpi w dniu </w:t>
      </w:r>
      <w:r w:rsidR="008F74B9" w:rsidRPr="009C5B48">
        <w:t>14</w:t>
      </w:r>
      <w:r w:rsidR="00B43CB4" w:rsidRPr="009C5B48">
        <w:t>.</w:t>
      </w:r>
      <w:r w:rsidR="00104DB2" w:rsidRPr="009C5B48">
        <w:t>12</w:t>
      </w:r>
      <w:r w:rsidR="002D4850" w:rsidRPr="009C5B48">
        <w:t>.2022</w:t>
      </w:r>
      <w:r w:rsidRPr="009C5B48">
        <w:t xml:space="preserve"> </w:t>
      </w:r>
      <w:r w:rsidRPr="00B43CB4">
        <w:t>r., o godzinie 11</w:t>
      </w:r>
      <w:r w:rsidRPr="00B43CB4">
        <w:rPr>
          <w:vertAlign w:val="superscript"/>
        </w:rPr>
        <w:t>30</w:t>
      </w:r>
      <w:r w:rsidRPr="00B43CB4">
        <w:t>, w sali instruktażowej budynku kwatermistrzowskiego Szkoły Podoficerskiej PSP w Bydgoszczy, ul. Glinki 86.</w:t>
      </w:r>
    </w:p>
    <w:p w14:paraId="4F1E2D66" w14:textId="743CA627" w:rsidR="00394486" w:rsidRPr="006E7FE5" w:rsidRDefault="00394486" w:rsidP="006B5B7A">
      <w:pPr>
        <w:pStyle w:val="Akapitzlist"/>
        <w:numPr>
          <w:ilvl w:val="0"/>
          <w:numId w:val="6"/>
        </w:numPr>
        <w:ind w:left="284" w:hanging="284"/>
      </w:pPr>
      <w:r w:rsidRPr="006E7FE5">
        <w:t xml:space="preserve">Otwarcie ofert następuje poprzez użycie mechanizmu do odszyfrowania ofert dostępnego Zamawiającemu po zalogowaniu, w zakładce Deszyfrowanie na </w:t>
      </w:r>
      <w:proofErr w:type="spellStart"/>
      <w:r w:rsidRPr="006E7FE5">
        <w:t>miniPortalu</w:t>
      </w:r>
      <w:proofErr w:type="spellEnd"/>
      <w:r w:rsidRPr="006E7FE5">
        <w:t xml:space="preserve"> i następuje poprzez wskazanie pliku do odszyfrowania, a następnie jego otwarcie przy pomocy aplikacji obsługującej dany format, w którym zostały sporządzone oświadczenia lub dokumenty składające się na ofertę. </w:t>
      </w:r>
    </w:p>
    <w:p w14:paraId="3063A3C3" w14:textId="77777777" w:rsidR="00394486" w:rsidRPr="006E7FE5" w:rsidRDefault="00394486" w:rsidP="006B5B7A">
      <w:pPr>
        <w:pStyle w:val="Akapitzlist"/>
        <w:numPr>
          <w:ilvl w:val="0"/>
          <w:numId w:val="6"/>
        </w:numPr>
        <w:ind w:left="284" w:hanging="284"/>
      </w:pPr>
      <w:r w:rsidRPr="006E7FE5">
        <w:t>Otwarcie ofert jest jawne, Wykonawcy mogą uczestniczyć w sesji otwarcia ofert.</w:t>
      </w:r>
    </w:p>
    <w:p w14:paraId="11408BFD" w14:textId="2015D13F" w:rsidR="00CE412F" w:rsidRPr="006E7FE5" w:rsidRDefault="00394486" w:rsidP="006B5B7A">
      <w:pPr>
        <w:pStyle w:val="Akapitzlist"/>
        <w:numPr>
          <w:ilvl w:val="0"/>
          <w:numId w:val="6"/>
        </w:numPr>
        <w:ind w:left="284" w:hanging="284"/>
      </w:pPr>
      <w:r w:rsidRPr="006E7FE5">
        <w:t xml:space="preserve">Niezwłocznie po otwarciu ofert Zamawiający </w:t>
      </w:r>
      <w:r w:rsidR="006E7FE5" w:rsidRPr="006E7FE5">
        <w:t xml:space="preserve">zgodnie </w:t>
      </w:r>
      <w:r w:rsidR="006E7FE5" w:rsidRPr="009C5B48">
        <w:t xml:space="preserve">z art. 222 ust. 5 ustawy </w:t>
      </w:r>
      <w:proofErr w:type="spellStart"/>
      <w:r w:rsidR="006E7FE5" w:rsidRPr="009C5B48">
        <w:t>Pzp</w:t>
      </w:r>
      <w:proofErr w:type="spellEnd"/>
      <w:r w:rsidR="006E7FE5" w:rsidRPr="006E7FE5">
        <w:t xml:space="preserve">., </w:t>
      </w:r>
      <w:r w:rsidRPr="006E7FE5">
        <w:t>zamieści na stronie internetowej prowadzonego postępowania informację z otwa</w:t>
      </w:r>
      <w:r w:rsidR="00CE412F" w:rsidRPr="006E7FE5">
        <w:t>rcia ofert</w:t>
      </w:r>
      <w:r w:rsidR="00F72D2E" w:rsidRPr="006E7FE5">
        <w:t xml:space="preserve"> takie jak:</w:t>
      </w:r>
    </w:p>
    <w:p w14:paraId="277C9B15" w14:textId="5AB10B7E" w:rsidR="00CE412F" w:rsidRPr="006E7FE5" w:rsidRDefault="006E7FE5" w:rsidP="006B5B7A">
      <w:pPr>
        <w:pStyle w:val="Akapitzlist"/>
        <w:numPr>
          <w:ilvl w:val="0"/>
          <w:numId w:val="23"/>
        </w:numPr>
      </w:pPr>
      <w:r w:rsidRPr="006E7FE5">
        <w:t xml:space="preserve"> nazwy albo imiona i nazwiska oraz siedziby lub miejsca</w:t>
      </w:r>
      <w:r w:rsidR="00CE412F" w:rsidRPr="006E7FE5">
        <w:t xml:space="preserve"> prowadzonej działaln</w:t>
      </w:r>
      <w:r w:rsidRPr="006E7FE5">
        <w:t>ości gospodarczej albo miejsca</w:t>
      </w:r>
      <w:r w:rsidR="00CE412F" w:rsidRPr="006E7FE5">
        <w:t xml:space="preserve"> zamieszkania Wykonawców, których oferty zostały otwarte;</w:t>
      </w:r>
    </w:p>
    <w:p w14:paraId="72564D91" w14:textId="515855D7" w:rsidR="00CE412F" w:rsidRPr="006E7FE5" w:rsidRDefault="006E7FE5" w:rsidP="006B5B7A">
      <w:pPr>
        <w:pStyle w:val="Akapitzlist"/>
        <w:numPr>
          <w:ilvl w:val="0"/>
          <w:numId w:val="23"/>
        </w:numPr>
      </w:pPr>
      <w:r w:rsidRPr="006E7FE5">
        <w:t>ceny</w:t>
      </w:r>
      <w:r w:rsidR="00CE412F" w:rsidRPr="006E7FE5">
        <w:t xml:space="preserve"> za</w:t>
      </w:r>
      <w:r w:rsidRPr="006E7FE5">
        <w:t>warte</w:t>
      </w:r>
      <w:r w:rsidR="00CE412F" w:rsidRPr="006E7FE5">
        <w:t xml:space="preserve"> w ofertach.</w:t>
      </w:r>
    </w:p>
    <w:p w14:paraId="20C303E2" w14:textId="660F64CE" w:rsidR="009A64CF" w:rsidRPr="006E7FE5" w:rsidRDefault="00CE412F" w:rsidP="006B5B7A">
      <w:pPr>
        <w:pStyle w:val="Akapitzlist"/>
        <w:numPr>
          <w:ilvl w:val="0"/>
          <w:numId w:val="6"/>
        </w:numPr>
        <w:ind w:left="284" w:hanging="284"/>
      </w:pPr>
      <w:r w:rsidRPr="006E7FE5">
        <w:t xml:space="preserve">Informację o wyborze oferty najkorzystniejszej bądź o unieważnieniu postępowania Zamawiający zamieści na </w:t>
      </w:r>
      <w:proofErr w:type="spellStart"/>
      <w:r w:rsidRPr="006E7FE5">
        <w:t>miniPortalu</w:t>
      </w:r>
      <w:proofErr w:type="spellEnd"/>
      <w:r w:rsidRPr="006E7FE5">
        <w:t>.</w:t>
      </w:r>
    </w:p>
    <w:p w14:paraId="6F3756D1" w14:textId="73DDCE6B" w:rsidR="005E7D18" w:rsidRPr="005E7D18" w:rsidRDefault="008658A8" w:rsidP="005E7D18">
      <w:pPr>
        <w:pStyle w:val="Nagwek1"/>
      </w:pPr>
      <w:bookmarkStart w:id="15" w:name="_Toc88819864"/>
      <w:r>
        <w:t>P</w:t>
      </w:r>
      <w:r w:rsidRPr="008658A8">
        <w:t>odstawy wykluczenia, o których mowa w art. 108 ust. 1</w:t>
      </w:r>
      <w:r>
        <w:t xml:space="preserve"> </w:t>
      </w:r>
      <w:r w:rsidR="00EB226D">
        <w:t xml:space="preserve">oraz 109 ust. 1 ustawy </w:t>
      </w:r>
      <w:proofErr w:type="spellStart"/>
      <w:r w:rsidR="00EB226D">
        <w:t>Pzp</w:t>
      </w:r>
      <w:proofErr w:type="spellEnd"/>
      <w:r w:rsidR="00EB226D">
        <w:t>.</w:t>
      </w:r>
      <w:bookmarkEnd w:id="15"/>
      <w:r w:rsidR="009C5B48">
        <w:t xml:space="preserve"> dla części I </w:t>
      </w:r>
      <w:proofErr w:type="spellStart"/>
      <w:r w:rsidR="009C5B48">
        <w:t>i</w:t>
      </w:r>
      <w:proofErr w:type="spellEnd"/>
      <w:r w:rsidR="009C5B48">
        <w:t xml:space="preserve"> II</w:t>
      </w:r>
    </w:p>
    <w:p w14:paraId="22BE280C" w14:textId="1C84E9F1" w:rsidR="00EB226D" w:rsidRDefault="00EB226D" w:rsidP="006B5B7A">
      <w:pPr>
        <w:pStyle w:val="Akapitzlist"/>
        <w:numPr>
          <w:ilvl w:val="1"/>
          <w:numId w:val="7"/>
        </w:numPr>
        <w:ind w:left="284" w:hanging="284"/>
      </w:pPr>
      <w:r>
        <w:t xml:space="preserve">Zamawiający z udziału w postępowaniu wykluczy Wykonawcę, wobec którego zachodzi co najmniej jedna </w:t>
      </w:r>
      <w:r w:rsidR="000C6651">
        <w:br/>
      </w:r>
      <w:r>
        <w:t xml:space="preserve">z przesłanek określonych w art. 108 ust.1 ustawy </w:t>
      </w:r>
      <w:proofErr w:type="spellStart"/>
      <w:r>
        <w:t>Pzp</w:t>
      </w:r>
      <w:proofErr w:type="spellEnd"/>
      <w:r>
        <w:t>.</w:t>
      </w:r>
    </w:p>
    <w:p w14:paraId="0A6BC15C" w14:textId="1C309D63" w:rsidR="009140E1" w:rsidRPr="0043363E" w:rsidRDefault="00EB226D" w:rsidP="006B5B7A">
      <w:pPr>
        <w:pStyle w:val="Akapitzlist"/>
        <w:numPr>
          <w:ilvl w:val="1"/>
          <w:numId w:val="7"/>
        </w:numPr>
        <w:ind w:left="284" w:hanging="284"/>
      </w:pPr>
      <w:r>
        <w:t xml:space="preserve">Zamawiający z udziału w postępowaniu wykluczy Wykonawcę, wobec którego zachodzi przesłanka określona w art. </w:t>
      </w:r>
      <w:r w:rsidRPr="0043363E">
        <w:t xml:space="preserve">109 </w:t>
      </w:r>
      <w:r w:rsidR="009140E1" w:rsidRPr="0043363E">
        <w:t>ust. 1 pkt.1</w:t>
      </w:r>
      <w:r w:rsidR="006C0B90" w:rsidRPr="0043363E">
        <w:t xml:space="preserve">, </w:t>
      </w:r>
      <w:r w:rsidRPr="0043363E">
        <w:t>4,5,7 i 8 ustawy</w:t>
      </w:r>
      <w:r w:rsidR="009140E1" w:rsidRPr="0043363E">
        <w:t xml:space="preserve"> </w:t>
      </w:r>
      <w:proofErr w:type="spellStart"/>
      <w:r w:rsidR="009140E1" w:rsidRPr="0043363E">
        <w:t>Pzp</w:t>
      </w:r>
      <w:proofErr w:type="spellEnd"/>
      <w:r w:rsidRPr="0043363E">
        <w:t>:</w:t>
      </w:r>
    </w:p>
    <w:p w14:paraId="74545D57" w14:textId="3031FA4A" w:rsidR="000C6651" w:rsidRDefault="0092216B" w:rsidP="006B5B7A">
      <w:pPr>
        <w:pStyle w:val="Akapitzlist"/>
        <w:numPr>
          <w:ilvl w:val="1"/>
          <w:numId w:val="2"/>
        </w:numPr>
        <w:spacing w:after="0"/>
      </w:pPr>
      <w:r>
        <w:t>K</w:t>
      </w:r>
      <w:r w:rsidR="009140E1">
        <w:t>tóry naruszył obowiązki dotyczące płatności podatków, opłat lub składek na ubezpieczenia społeczne lub zdrowotne, z wyjątkiem przypadku, o którym mowa w a</w:t>
      </w:r>
      <w:r w:rsidR="00BC7960">
        <w:t>rt. 108 ust. 1 pkt 3, chyba że W</w:t>
      </w:r>
      <w:r w:rsidR="009140E1">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32DFC66" w14:textId="0B37FF7D" w:rsidR="000C6651" w:rsidRDefault="0092216B" w:rsidP="006B5B7A">
      <w:pPr>
        <w:pStyle w:val="Akapitzlist"/>
        <w:numPr>
          <w:ilvl w:val="1"/>
          <w:numId w:val="2"/>
        </w:numPr>
        <w:spacing w:after="0"/>
      </w:pPr>
      <w:r>
        <w:t>W</w:t>
      </w:r>
      <w:r w:rsidR="00EB226D">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514D9C" w14:textId="4E67905D" w:rsidR="000C6651" w:rsidRDefault="0092216B" w:rsidP="006B5B7A">
      <w:pPr>
        <w:pStyle w:val="Akapitzlist"/>
        <w:numPr>
          <w:ilvl w:val="1"/>
          <w:numId w:val="2"/>
        </w:numPr>
        <w:spacing w:after="0"/>
      </w:pPr>
      <w:r>
        <w:t>K</w:t>
      </w:r>
      <w:r w:rsidR="00EB226D">
        <w:t xml:space="preserve">tóry w sposób zawiniony poważnie naruszył obowiązki zawodowe, co podważa jego uczciwość, </w:t>
      </w:r>
      <w:r w:rsidR="00EB226D">
        <w:br/>
        <w:t xml:space="preserve">w </w:t>
      </w:r>
      <w:r w:rsidR="00A951C4">
        <w:t>szczególności gdy W</w:t>
      </w:r>
      <w:r w:rsidR="00EB226D">
        <w:t>ykonawca w wyniku zamierzonego działania lub rażącego niedbalstwa nie wykonał lub niena</w:t>
      </w:r>
      <w:r w:rsidR="003A4F3A">
        <w:t>leżycie wykonał zamówienie, co Z</w:t>
      </w:r>
      <w:r w:rsidR="00EB226D">
        <w:t>amawiający jest w stanie wykazać za pomocą stosownych dowodów,</w:t>
      </w:r>
    </w:p>
    <w:p w14:paraId="16532089" w14:textId="56183F42" w:rsidR="000C6651" w:rsidRDefault="0092216B" w:rsidP="006B5B7A">
      <w:pPr>
        <w:pStyle w:val="Akapitzlist"/>
        <w:numPr>
          <w:ilvl w:val="1"/>
          <w:numId w:val="2"/>
        </w:numPr>
        <w:spacing w:after="0"/>
      </w:pPr>
      <w:r>
        <w:t>K</w:t>
      </w:r>
      <w:r w:rsidR="00EB226D">
        <w:t>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B1DF0E3" w14:textId="2979F3B3" w:rsidR="005E7D18" w:rsidRDefault="0092216B" w:rsidP="005E7D18">
      <w:pPr>
        <w:pStyle w:val="Akapitzlist"/>
        <w:numPr>
          <w:ilvl w:val="1"/>
          <w:numId w:val="2"/>
        </w:numPr>
        <w:spacing w:after="0"/>
      </w:pPr>
      <w:r>
        <w:t>K</w:t>
      </w:r>
      <w:r w:rsidR="00EB226D">
        <w:t>tóry w wyniku zamierzonego działania lub r</w:t>
      </w:r>
      <w:r w:rsidR="00B90219">
        <w:t>ażącego niedbalstwa wprowadził Z</w:t>
      </w:r>
      <w:r w:rsidR="00EB226D">
        <w:t>amawiającego w błąd przy przedstawianiu informacji, że nie podlega wykluczeniu, spełnia warunki udziału w postępowaniu lub kryteria selekcji, co mogło mieć istotny</w:t>
      </w:r>
      <w:r w:rsidR="00EB226D" w:rsidRPr="00E9418A">
        <w:t xml:space="preserve"> </w:t>
      </w:r>
      <w:r w:rsidR="00EB226D">
        <w:t>wpły</w:t>
      </w:r>
      <w:r w:rsidR="00B90219">
        <w:t>w na decyzje podejmowane przez Z</w:t>
      </w:r>
      <w:r w:rsidR="00EB226D">
        <w:t xml:space="preserve">amawiającego </w:t>
      </w:r>
      <w:r w:rsidR="00EB226D">
        <w:br/>
        <w:t xml:space="preserve">w postępowaniu o udzielenie zamówienia, lub który zataił te informacje lub nie jest w stanie przedstawić wymaganych </w:t>
      </w:r>
      <w:r w:rsidR="005E7D18">
        <w:t>podmiotowych środków dowodowych.</w:t>
      </w:r>
    </w:p>
    <w:p w14:paraId="28AC7736" w14:textId="59E8E506" w:rsidR="007E646D" w:rsidRDefault="007E646D" w:rsidP="006B5B7A">
      <w:pPr>
        <w:pStyle w:val="Akapitzlist"/>
        <w:numPr>
          <w:ilvl w:val="1"/>
          <w:numId w:val="7"/>
        </w:numPr>
        <w:spacing w:after="0"/>
        <w:ind w:left="284" w:hanging="284"/>
      </w:pPr>
      <w:r>
        <w:t>Obligatoryjne przesłanki wykluczenia na podstawie odrębnych przepisów:</w:t>
      </w:r>
    </w:p>
    <w:p w14:paraId="61085ED0" w14:textId="77777777" w:rsidR="000A5F17" w:rsidRPr="009C5B48" w:rsidRDefault="007E646D" w:rsidP="000A5F17">
      <w:pPr>
        <w:spacing w:after="0"/>
        <w:ind w:firstLine="284"/>
      </w:pPr>
      <w:r w:rsidRPr="00510D8F">
        <w:rPr>
          <w:b/>
        </w:rPr>
        <w:t>3.1</w:t>
      </w:r>
      <w:r>
        <w:t xml:space="preserve"> </w:t>
      </w:r>
      <w:r w:rsidR="000A5F17" w:rsidRPr="009C5B48">
        <w:t xml:space="preserve">Zgodnie z art. 7 ust. 1 Ustawy z dnia 13 kwietnia 2022 r. o szczególnych rozwiązaniach w zakresie przeciwdziałania wspieraniu agresji na Ukrainę oraz służących ochronie bezpieczeństwa narodowego, (Dz. U. 2022 poz. 835), zwana dalej „UOBN” z postępowania o udzielenie zamówienia zamawiający wyklucza Wykonawcę: </w:t>
      </w:r>
    </w:p>
    <w:p w14:paraId="492F870A" w14:textId="77777777" w:rsidR="000A5F17" w:rsidRPr="009C5B48" w:rsidRDefault="000A5F17" w:rsidP="000A5F17">
      <w:pPr>
        <w:spacing w:after="0"/>
        <w:ind w:firstLine="284"/>
      </w:pPr>
      <w:r w:rsidRPr="009C5B48">
        <w:t xml:space="preserve">1) wymienionego w wykazach określonych w rozporządzeniu 765/2006 i rozporządzeniu 269/2014 albo wpisanego na listę na podstawie decyzji w sprawie wpisu na listę rozstrzygającej o zastosowaniu środka, o którym mowa w art. 1 pkt 3 UOBN; </w:t>
      </w:r>
    </w:p>
    <w:p w14:paraId="4FAE77F3" w14:textId="7C015D3E" w:rsidR="000A5F17" w:rsidRPr="009C5B48" w:rsidRDefault="000A5F17" w:rsidP="000A5F17">
      <w:pPr>
        <w:spacing w:after="0"/>
        <w:ind w:firstLine="284"/>
      </w:pPr>
      <w:r w:rsidRPr="009C5B48">
        <w:t xml:space="preserve">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 </w:t>
      </w:r>
    </w:p>
    <w:p w14:paraId="686DDFE4" w14:textId="7C0BD09F" w:rsidR="007E646D" w:rsidRPr="009C5B48" w:rsidRDefault="000A5F17" w:rsidP="000A5F17">
      <w:pPr>
        <w:spacing w:after="0"/>
        <w:ind w:firstLine="284"/>
      </w:pPr>
      <w:r w:rsidRPr="009C5B48">
        <w:t xml:space="preserve">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 </w:t>
      </w:r>
    </w:p>
    <w:p w14:paraId="0CF6DA16" w14:textId="22A876A9" w:rsidR="000A5F17" w:rsidRPr="009C5B48" w:rsidRDefault="000A5F17" w:rsidP="000A5F17">
      <w:pPr>
        <w:spacing w:after="0"/>
        <w:ind w:firstLine="284"/>
      </w:pPr>
      <w:r w:rsidRPr="009C5B48">
        <w:rPr>
          <w:b/>
        </w:rPr>
        <w:t>3.2</w:t>
      </w:r>
      <w:r w:rsidRPr="009C5B48">
        <w:t xml:space="preserve"> Wykluczenie, o którym mowa powyżej następować będzie na okres trwania ww. okoliczności. W przypadku wykonawcy lub uczestnika konkursu wykluczonego na podstawie art. 7 ust. 1 UOBN, Zamawiający odrzuca ofertę takiego Wykonawcy</w:t>
      </w:r>
    </w:p>
    <w:p w14:paraId="02A5C456" w14:textId="06C90267" w:rsidR="00EB226D" w:rsidRDefault="00EB226D" w:rsidP="006B5B7A">
      <w:pPr>
        <w:pStyle w:val="Akapitzlist"/>
        <w:numPr>
          <w:ilvl w:val="1"/>
          <w:numId w:val="7"/>
        </w:numPr>
        <w:spacing w:after="0"/>
        <w:ind w:left="284" w:hanging="284"/>
      </w:pPr>
      <w:r>
        <w:t xml:space="preserve">Wykonawca nie podlega wykluczeniu w okolicznościach określonych w art. 108 ust. 1 pkt. 1, 2 i 5 lub art. 109 </w:t>
      </w:r>
      <w:r w:rsidRPr="00104DB2">
        <w:t>ust. 1 pkt</w:t>
      </w:r>
      <w:r w:rsidR="003A4F3A" w:rsidRPr="00104DB2">
        <w:t>.</w:t>
      </w:r>
      <w:r w:rsidR="0036027F" w:rsidRPr="00104DB2">
        <w:t xml:space="preserve"> 4,5</w:t>
      </w:r>
      <w:r w:rsidRPr="00104DB2">
        <w:t>,</w:t>
      </w:r>
      <w:r w:rsidR="0036027F" w:rsidRPr="00104DB2">
        <w:t xml:space="preserve"> 7 i 8</w:t>
      </w:r>
      <w:r w:rsidRPr="00104DB2">
        <w:t xml:space="preserve"> </w:t>
      </w:r>
      <w:r>
        <w:t xml:space="preserve">jeżeli udowodni Zamawiającemu, że spełnił łącznie przesłanki zawarte w art. 110 ust. 2 ustawy </w:t>
      </w:r>
      <w:proofErr w:type="spellStart"/>
      <w:r>
        <w:t>Pzp</w:t>
      </w:r>
      <w:proofErr w:type="spellEnd"/>
      <w:r>
        <w:t>.</w:t>
      </w:r>
    </w:p>
    <w:p w14:paraId="75D125C1" w14:textId="77777777" w:rsidR="00EE6C7F" w:rsidRPr="00F3164E" w:rsidRDefault="00EB226D" w:rsidP="006B5B7A">
      <w:pPr>
        <w:pStyle w:val="Akapitzlist"/>
        <w:numPr>
          <w:ilvl w:val="1"/>
          <w:numId w:val="7"/>
        </w:numPr>
        <w:spacing w:after="0"/>
        <w:ind w:left="284" w:hanging="284"/>
      </w:pPr>
      <w:r w:rsidRPr="002504BF">
        <w:t xml:space="preserve">Zamawiający może wykluczyć Wykonawcę na każdym etapie postępowania. Ofertę Wykonawcy </w:t>
      </w:r>
      <w:r w:rsidRPr="00F3164E">
        <w:t>wykluczonego uznaje się za odrzuconą.</w:t>
      </w:r>
      <w:r w:rsidR="00EE6C7F" w:rsidRPr="00F3164E">
        <w:t xml:space="preserve"> </w:t>
      </w:r>
    </w:p>
    <w:p w14:paraId="31BB4C1D" w14:textId="394EE17C" w:rsidR="00EB226D" w:rsidRPr="00F3164E" w:rsidRDefault="00EE6C7F" w:rsidP="006B5B7A">
      <w:pPr>
        <w:pStyle w:val="Akapitzlist"/>
        <w:numPr>
          <w:ilvl w:val="1"/>
          <w:numId w:val="7"/>
        </w:numPr>
        <w:spacing w:after="0"/>
        <w:ind w:left="284" w:hanging="284"/>
      </w:pPr>
      <w:r w:rsidRPr="00F3164E">
        <w:t>Zamawiający ocenia, czy podjęte przez Wykonawcę czynności, o których mowa w</w:t>
      </w:r>
      <w:r w:rsidR="008B7361" w:rsidRPr="00F3164E">
        <w:t xml:space="preserve"> niniejszej części</w:t>
      </w:r>
      <w:r w:rsidRPr="00F3164E">
        <w:t>, są wystarczające do wykazania jego rzetelności, uwzględniając wagę i szczególne okoliczności czynu Wykonawcy. Jeżeli podjęte przez Wykonawcę czynności, o których mowa w powyżej nie są wystarczające do wykazania jego rzetelności, Zamawiający wykluczy Wykonawcę.</w:t>
      </w:r>
    </w:p>
    <w:p w14:paraId="44B0BAF1" w14:textId="5C906476" w:rsidR="00EB226D" w:rsidRDefault="00553B2A" w:rsidP="00B22F0F">
      <w:pPr>
        <w:pStyle w:val="Nagwek1"/>
      </w:pPr>
      <w:bookmarkStart w:id="16" w:name="_Toc88819865"/>
      <w:r>
        <w:t>Sposób obliczenia ceny</w:t>
      </w:r>
      <w:bookmarkEnd w:id="16"/>
      <w:r w:rsidR="009C5B48">
        <w:t xml:space="preserve"> dla części I </w:t>
      </w:r>
      <w:proofErr w:type="spellStart"/>
      <w:r w:rsidR="009C5B48">
        <w:t>i</w:t>
      </w:r>
      <w:proofErr w:type="spellEnd"/>
      <w:r w:rsidR="009C5B48">
        <w:t xml:space="preserve"> II</w:t>
      </w:r>
    </w:p>
    <w:p w14:paraId="66DFD67C" w14:textId="6952C36E" w:rsidR="00553B2A" w:rsidRPr="00104DB2" w:rsidRDefault="00553B2A" w:rsidP="006B5B7A">
      <w:pPr>
        <w:pStyle w:val="Akapitzlist"/>
        <w:numPr>
          <w:ilvl w:val="0"/>
          <w:numId w:val="8"/>
        </w:numPr>
        <w:spacing w:after="0"/>
        <w:ind w:left="284" w:hanging="284"/>
      </w:pPr>
      <w:r w:rsidRPr="00104DB2">
        <w:t>Podstawę do określenia ceny oferty wpisanej przez Wykonawcę w formularzu ofertowym</w:t>
      </w:r>
      <w:r w:rsidR="0036027F" w:rsidRPr="00104DB2">
        <w:t xml:space="preserve"> (załącznik nr 1 do SWZ)</w:t>
      </w:r>
      <w:r w:rsidRPr="00104DB2">
        <w:t xml:space="preserve"> stanowi </w:t>
      </w:r>
      <w:r w:rsidR="0036027F" w:rsidRPr="00104DB2">
        <w:t>wykaz asortymentu stanowiący</w:t>
      </w:r>
      <w:r w:rsidR="001F2369" w:rsidRPr="00104DB2">
        <w:t xml:space="preserve"> załącznik nr </w:t>
      </w:r>
      <w:r w:rsidR="0036027F" w:rsidRPr="00104DB2">
        <w:t xml:space="preserve">6 i </w:t>
      </w:r>
      <w:r w:rsidR="001F2369" w:rsidRPr="00104DB2">
        <w:t>7</w:t>
      </w:r>
      <w:r w:rsidR="000817DA" w:rsidRPr="00104DB2">
        <w:t xml:space="preserve"> do SWZ</w:t>
      </w:r>
      <w:r w:rsidRPr="00104DB2">
        <w:t>.</w:t>
      </w:r>
    </w:p>
    <w:p w14:paraId="0A6F7264" w14:textId="2F935804" w:rsidR="00553B2A" w:rsidRDefault="00553B2A" w:rsidP="006B5B7A">
      <w:pPr>
        <w:pStyle w:val="Akapitzlist"/>
        <w:numPr>
          <w:ilvl w:val="0"/>
          <w:numId w:val="8"/>
        </w:numPr>
        <w:spacing w:after="0"/>
        <w:ind w:left="284" w:hanging="284"/>
      </w:pPr>
      <w:r>
        <w:t>Cena ofertowa obejmuje wszelkie koszty związane z realizacją zadania w</w:t>
      </w:r>
      <w:r w:rsidR="000817DA">
        <w:t>ynikające wprost ze SWZ</w:t>
      </w:r>
      <w:r>
        <w:t xml:space="preserve">, </w:t>
      </w:r>
      <w:r w:rsidR="000817DA">
        <w:br/>
      </w:r>
      <w:r>
        <w:t xml:space="preserve">a w szczególności koszty organizacji pracy i przygotowania przedmiotu zamówienia. </w:t>
      </w:r>
    </w:p>
    <w:p w14:paraId="5A31BDC2" w14:textId="77777777" w:rsidR="00553B2A" w:rsidRDefault="00553B2A" w:rsidP="006B5B7A">
      <w:pPr>
        <w:pStyle w:val="Akapitzlist"/>
        <w:numPr>
          <w:ilvl w:val="0"/>
          <w:numId w:val="8"/>
        </w:numPr>
        <w:spacing w:after="0"/>
        <w:ind w:left="284" w:hanging="284"/>
      </w:pPr>
      <w:r>
        <w:t>Wykonawca w przedstawionej ofercie powinien zaoferować cenę kompletną i jednoznaczną.</w:t>
      </w:r>
    </w:p>
    <w:p w14:paraId="208804AB" w14:textId="77777777" w:rsidR="00553B2A" w:rsidRDefault="00553B2A" w:rsidP="006B5B7A">
      <w:pPr>
        <w:pStyle w:val="Akapitzlist"/>
        <w:numPr>
          <w:ilvl w:val="0"/>
          <w:numId w:val="8"/>
        </w:numPr>
        <w:spacing w:after="0"/>
        <w:ind w:left="284" w:hanging="284"/>
      </w:pPr>
      <w:r>
        <w:t xml:space="preserve">Cena oferty ma być określona w walucie polskiej. </w:t>
      </w:r>
    </w:p>
    <w:p w14:paraId="5D061E38" w14:textId="77777777" w:rsidR="00553B2A" w:rsidRDefault="00553B2A" w:rsidP="006B5B7A">
      <w:pPr>
        <w:pStyle w:val="Akapitzlist"/>
        <w:numPr>
          <w:ilvl w:val="0"/>
          <w:numId w:val="8"/>
        </w:numPr>
        <w:spacing w:after="0"/>
        <w:ind w:left="284" w:hanging="284"/>
      </w:pPr>
      <w:r>
        <w:t>Cenę oferty należy podać do 2 miejsc po przecinku.</w:t>
      </w:r>
    </w:p>
    <w:p w14:paraId="29B89206" w14:textId="77777777" w:rsidR="000C6651" w:rsidRDefault="00553B2A" w:rsidP="006B5B7A">
      <w:pPr>
        <w:pStyle w:val="Akapitzlist"/>
        <w:numPr>
          <w:ilvl w:val="0"/>
          <w:numId w:val="8"/>
        </w:numPr>
        <w:spacing w:after="0"/>
        <w:ind w:left="284" w:hanging="284"/>
      </w:pPr>
      <w:r>
        <w:t>Cena obejmuje m.in.:</w:t>
      </w:r>
    </w:p>
    <w:p w14:paraId="79C6B1F5" w14:textId="6FCD5C5E" w:rsidR="000C6651" w:rsidRDefault="0092216B" w:rsidP="006B5B7A">
      <w:pPr>
        <w:pStyle w:val="Akapitzlist"/>
        <w:numPr>
          <w:ilvl w:val="1"/>
          <w:numId w:val="8"/>
        </w:numPr>
        <w:spacing w:after="0"/>
      </w:pPr>
      <w:r>
        <w:t>K</w:t>
      </w:r>
      <w:r w:rsidR="00553B2A">
        <w:t>oszty sprzedaży przedmiotu zamówienia z uwzględnieniem wymaganych podatków, opłat, transportu, szkolenia itp.</w:t>
      </w:r>
    </w:p>
    <w:p w14:paraId="0C66AE56" w14:textId="0BA67396" w:rsidR="00553B2A" w:rsidRDefault="0092216B" w:rsidP="006B5B7A">
      <w:pPr>
        <w:pStyle w:val="Akapitzlist"/>
        <w:numPr>
          <w:ilvl w:val="1"/>
          <w:numId w:val="8"/>
        </w:numPr>
        <w:spacing w:after="0"/>
      </w:pPr>
      <w:r>
        <w:t>K</w:t>
      </w:r>
      <w:r w:rsidR="00553B2A">
        <w:t xml:space="preserve">oszty dostarczenia przedmiotu zamówienia do wskazanego przez Zamawiającego miejsca, </w:t>
      </w:r>
      <w:r w:rsidR="00553B2A">
        <w:br/>
        <w:t>w ustalonym terminie lub okresie.</w:t>
      </w:r>
    </w:p>
    <w:p w14:paraId="30E14F05" w14:textId="2A08FFBC" w:rsidR="00553B2A" w:rsidRDefault="00553B2A" w:rsidP="006B5B7A">
      <w:pPr>
        <w:pStyle w:val="Akapitzlist"/>
        <w:numPr>
          <w:ilvl w:val="0"/>
          <w:numId w:val="8"/>
        </w:numPr>
        <w:spacing w:after="0"/>
        <w:ind w:left="284" w:hanging="284"/>
      </w:pPr>
      <w:r>
        <w:t xml:space="preserve">Jeśli Wykonawca </w:t>
      </w:r>
      <w:r w:rsidR="006B064F">
        <w:t>stosuje o</w:t>
      </w:r>
      <w:r>
        <w:t>pusty cenowe (marże, rabaty) to proponując je Zamawiającemu w ofercie, musi już uwzględnić to w ostatecznej cenie do pozycji oferty.</w:t>
      </w:r>
    </w:p>
    <w:p w14:paraId="17AFDED6" w14:textId="54A9B9F3" w:rsidR="00553B2A" w:rsidRDefault="00553B2A" w:rsidP="006B5B7A">
      <w:pPr>
        <w:pStyle w:val="Akapitzlist"/>
        <w:numPr>
          <w:ilvl w:val="0"/>
          <w:numId w:val="8"/>
        </w:numPr>
        <w:spacing w:after="0"/>
        <w:ind w:left="284" w:hanging="284"/>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w:t>
      </w:r>
      <w:r>
        <w:br/>
        <w:t>z tymi przepisami. Wykonawca, składając ofertę, informuje Zamawiającego</w:t>
      </w:r>
      <w:r w:rsidR="00A12E9A">
        <w:t xml:space="preserve"> w formu</w:t>
      </w:r>
      <w:r w:rsidR="001F2369">
        <w:t>larzu ofertowym stanowiącym załącznik</w:t>
      </w:r>
      <w:r w:rsidR="00A12E9A">
        <w:t xml:space="preserve"> nr 1 do SWZ</w:t>
      </w:r>
      <w:r>
        <w:t>, czy wybór oferty będzie prowadzić do powstania u Zamawiającego obowiązku podatkowego, wskazując nazwę (rodzaj) towaru lub usługi, których dostawa lub świadczenie będzie prowadzić do jego powstania, oraz wskazując ich wartość bez kwoty podatku.</w:t>
      </w:r>
    </w:p>
    <w:p w14:paraId="542F1AE9" w14:textId="4284AC63" w:rsidR="009A64EC" w:rsidRPr="00553B2A" w:rsidRDefault="009A64EC" w:rsidP="00B22F0F">
      <w:pPr>
        <w:pStyle w:val="Nagwek1"/>
      </w:pPr>
      <w:bookmarkStart w:id="17" w:name="_Toc88819866"/>
      <w:r>
        <w:t xml:space="preserve">Opis kryteriów oceny ofert, </w:t>
      </w:r>
      <w:r w:rsidRPr="009A64EC">
        <w:t>wraz z podaniem wag tych kryte</w:t>
      </w:r>
      <w:r w:rsidR="00635D66">
        <w:t>riów</w:t>
      </w:r>
      <w:r w:rsidRPr="009A64EC">
        <w:t xml:space="preserve"> i sposobu oceny ofert</w:t>
      </w:r>
      <w:r w:rsidR="00976909">
        <w:t xml:space="preserve"> dla części I </w:t>
      </w:r>
      <w:proofErr w:type="spellStart"/>
      <w:r w:rsidR="00976909">
        <w:t>i</w:t>
      </w:r>
      <w:proofErr w:type="spellEnd"/>
      <w:r w:rsidR="00976909">
        <w:t xml:space="preserve"> II</w:t>
      </w:r>
      <w:bookmarkEnd w:id="17"/>
    </w:p>
    <w:p w14:paraId="0EE1EBA7" w14:textId="77777777" w:rsidR="009A64EC" w:rsidRPr="008A13F9" w:rsidRDefault="009A64EC" w:rsidP="00000ED3">
      <w:pPr>
        <w:spacing w:after="0"/>
      </w:pPr>
      <w:r w:rsidRPr="001F2369">
        <w:rPr>
          <w:b/>
        </w:rPr>
        <w:t>1.</w:t>
      </w:r>
      <w:r>
        <w:t xml:space="preserve"> </w:t>
      </w:r>
      <w:r w:rsidRPr="008A13F9">
        <w:t>Jako kryteria wyboru oferty przyjmuje się:</w:t>
      </w:r>
    </w:p>
    <w:p w14:paraId="0C1A1759" w14:textId="0B88F882" w:rsidR="009A64EC" w:rsidRPr="004F6F6D" w:rsidRDefault="00267509" w:rsidP="009A64EC">
      <w:pPr>
        <w:spacing w:after="0" w:line="360" w:lineRule="auto"/>
        <w:ind w:firstLine="426"/>
      </w:pPr>
      <w:r w:rsidRPr="006E7FE5">
        <w:t>1) cena</w:t>
      </w:r>
      <w:r w:rsidR="00063362" w:rsidRPr="006E7FE5">
        <w:t xml:space="preserve"> oferty</w:t>
      </w:r>
      <w:r w:rsidR="00063362" w:rsidRPr="006E7FE5">
        <w:tab/>
      </w:r>
      <w:r w:rsidR="00063362" w:rsidRPr="006E7FE5">
        <w:tab/>
      </w:r>
      <w:r w:rsidR="00063362" w:rsidRPr="006E7FE5">
        <w:tab/>
      </w:r>
      <w:r w:rsidR="00063362" w:rsidRPr="006E7FE5">
        <w:tab/>
      </w:r>
      <w:r w:rsidR="00063362" w:rsidRPr="006E7FE5">
        <w:tab/>
      </w:r>
      <w:r w:rsidR="00063362" w:rsidRPr="006E7FE5">
        <w:tab/>
      </w:r>
      <w:r w:rsidR="00063362" w:rsidRPr="006E7FE5">
        <w:tab/>
      </w:r>
      <w:r w:rsidR="00063362" w:rsidRPr="006E7FE5">
        <w:tab/>
      </w:r>
      <w:r w:rsidR="00063362" w:rsidRPr="004F6F6D">
        <w:t>- 6</w:t>
      </w:r>
      <w:r w:rsidR="009A64EC" w:rsidRPr="004F6F6D">
        <w:t>0%</w:t>
      </w:r>
    </w:p>
    <w:p w14:paraId="5FFE7537" w14:textId="7C9D88DF" w:rsidR="009A64EC" w:rsidRPr="004F6F6D" w:rsidRDefault="00635D66" w:rsidP="009A64EC">
      <w:pPr>
        <w:tabs>
          <w:tab w:val="num" w:pos="360"/>
          <w:tab w:val="num" w:pos="717"/>
        </w:tabs>
        <w:spacing w:after="0" w:line="360" w:lineRule="auto"/>
        <w:ind w:firstLine="426"/>
      </w:pPr>
      <w:r w:rsidRPr="004F6F6D">
        <w:t xml:space="preserve">2) </w:t>
      </w:r>
      <w:r w:rsidR="005154F6" w:rsidRPr="004F6F6D">
        <w:t>czas dostawy zamówień interwencyjnych</w:t>
      </w:r>
      <w:r w:rsidR="004A3299" w:rsidRPr="004F6F6D">
        <w:tab/>
      </w:r>
      <w:r w:rsidRPr="004F6F6D">
        <w:tab/>
      </w:r>
      <w:r w:rsidRPr="004F6F6D">
        <w:tab/>
      </w:r>
      <w:r w:rsidR="009A64EC" w:rsidRPr="004F6F6D">
        <w:tab/>
      </w:r>
      <w:r w:rsidRPr="004F6F6D">
        <w:tab/>
        <w:t xml:space="preserve">- </w:t>
      </w:r>
      <w:r w:rsidR="005154F6" w:rsidRPr="004F6F6D">
        <w:t>4</w:t>
      </w:r>
      <w:r w:rsidR="009A64EC" w:rsidRPr="004F6F6D">
        <w:t>0%</w:t>
      </w:r>
    </w:p>
    <w:p w14:paraId="1CAC1C75" w14:textId="7D6D6E51" w:rsidR="009A64EC" w:rsidRPr="006E7FE5" w:rsidRDefault="009A64EC" w:rsidP="009A64EC">
      <w:pPr>
        <w:pStyle w:val="Akapitzlist"/>
        <w:spacing w:after="0"/>
        <w:ind w:left="0"/>
        <w:rPr>
          <w:rFonts w:cs="Times New Roman"/>
          <w:szCs w:val="20"/>
        </w:rPr>
      </w:pPr>
      <w:r w:rsidRPr="006E7FE5">
        <w:rPr>
          <w:rFonts w:cs="Times New Roman"/>
          <w:b/>
          <w:szCs w:val="20"/>
        </w:rPr>
        <w:t>2.</w:t>
      </w:r>
      <w:r w:rsidRPr="006E7FE5">
        <w:rPr>
          <w:rFonts w:cs="Times New Roman"/>
          <w:szCs w:val="20"/>
        </w:rPr>
        <w:t xml:space="preserve"> Metodyka oceny </w:t>
      </w:r>
      <w:r w:rsidR="00161719" w:rsidRPr="006E7FE5">
        <w:rPr>
          <w:rFonts w:cs="Times New Roman"/>
          <w:szCs w:val="20"/>
        </w:rPr>
        <w:t>ofert (maksymalna</w:t>
      </w:r>
      <w:r w:rsidRPr="006E7FE5">
        <w:rPr>
          <w:rFonts w:cs="Times New Roman"/>
          <w:szCs w:val="20"/>
        </w:rPr>
        <w:t xml:space="preserve"> ilość punktów 100):</w:t>
      </w:r>
      <w:r w:rsidR="004A3299" w:rsidRPr="006E7FE5">
        <w:rPr>
          <w:rFonts w:cs="Times New Roman"/>
          <w:szCs w:val="20"/>
        </w:rPr>
        <w:t xml:space="preserve"> </w:t>
      </w:r>
    </w:p>
    <w:p w14:paraId="4BCDD4DF" w14:textId="18F49AEA" w:rsidR="005154F6" w:rsidRDefault="00CE759F" w:rsidP="005154F6">
      <w:pPr>
        <w:tabs>
          <w:tab w:val="num" w:pos="360"/>
        </w:tabs>
      </w:pPr>
      <w:r>
        <w:rPr>
          <w:b/>
        </w:rPr>
        <w:t>2.1</w:t>
      </w:r>
      <w:r w:rsidR="005154F6">
        <w:t xml:space="preserve"> </w:t>
      </w:r>
      <w:r w:rsidR="005154F6" w:rsidRPr="00104DB2">
        <w:t>Ocena ofert zostanie przeprowadzona wyłącznie w oparciu o przedstawione wyżej kryterium. Najkorzystniejszą ofertą będzie oferta, która przedstawia najkorzystniejszy bilans ceny i czasu dostaw interwencyjnych odnoszących się do przedm</w:t>
      </w:r>
      <w:r w:rsidR="00BC5D08" w:rsidRPr="00104DB2">
        <w:t>iotu zamówienia  zawartych w formularzu ofertowym ( załącznik nr 1 do SWZ)</w:t>
      </w:r>
      <w:r w:rsidR="005154F6" w:rsidRPr="00104DB2">
        <w:t xml:space="preserve"> </w:t>
      </w:r>
      <w:r w:rsidR="00BC5D08" w:rsidRPr="00104DB2">
        <w:t xml:space="preserve">oraz </w:t>
      </w:r>
      <w:r w:rsidR="002724C4" w:rsidRPr="00104DB2">
        <w:t>wykazach asortymentu (</w:t>
      </w:r>
      <w:r w:rsidR="0036027F" w:rsidRPr="00104DB2">
        <w:t xml:space="preserve">załącznikach nr </w:t>
      </w:r>
      <w:r w:rsidR="008F74B9">
        <w:t>5 i 6</w:t>
      </w:r>
      <w:r w:rsidR="00D92E86" w:rsidRPr="00104DB2">
        <w:t>).</w:t>
      </w:r>
    </w:p>
    <w:p w14:paraId="28318E35" w14:textId="7387F14F" w:rsidR="0036027F" w:rsidRPr="00524EBA" w:rsidRDefault="00CE759F" w:rsidP="00524EBA">
      <w:pPr>
        <w:tabs>
          <w:tab w:val="num" w:pos="360"/>
        </w:tabs>
      </w:pPr>
      <w:r>
        <w:rPr>
          <w:b/>
        </w:rPr>
        <w:t>2.2</w:t>
      </w:r>
      <w:r w:rsidR="005154F6">
        <w:t xml:space="preserve"> Ocena ofert zosta</w:t>
      </w:r>
      <w:r w:rsidR="002724C4">
        <w:t>nie dokonana według następujących zasad</w:t>
      </w:r>
      <w:r w:rsidR="005154F6">
        <w:t>:</w:t>
      </w:r>
    </w:p>
    <w:p w14:paraId="1F2EA654" w14:textId="025F9707" w:rsidR="005154F6" w:rsidRDefault="005154F6" w:rsidP="005154F6">
      <w:pPr>
        <w:pStyle w:val="Data"/>
        <w:jc w:val="both"/>
      </w:pPr>
      <w:r>
        <w:rPr>
          <w:b/>
        </w:rPr>
        <w:t>a) cena oferty C – proporcjonalnie wg wzoru - maksymalna ilość punktów 60.</w:t>
      </w:r>
    </w:p>
    <w:p w14:paraId="5BAFA4CE" w14:textId="77777777" w:rsidR="005154F6" w:rsidRDefault="005154F6" w:rsidP="005154F6">
      <w:r>
        <w:tab/>
      </w:r>
    </w:p>
    <w:p w14:paraId="7C5246D4" w14:textId="77777777" w:rsidR="005154F6" w:rsidRDefault="005154F6" w:rsidP="0092216B">
      <w:pPr>
        <w:spacing w:after="0"/>
        <w:ind w:firstLine="708"/>
      </w:pPr>
      <w:r>
        <w:tab/>
        <w:t xml:space="preserve">najniższa oferowana cena brutto </w:t>
      </w:r>
    </w:p>
    <w:p w14:paraId="7B74249B" w14:textId="77777777" w:rsidR="005154F6" w:rsidRDefault="005154F6" w:rsidP="005154F6">
      <w:pPr>
        <w:pStyle w:val="Tekstprzypisudolnego"/>
      </w:pPr>
      <w:r>
        <w:tab/>
        <w:t xml:space="preserve">C = </w:t>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t xml:space="preserve">      x     100 pkt. x 60%</w:t>
      </w:r>
    </w:p>
    <w:p w14:paraId="31AD363C" w14:textId="77777777" w:rsidR="005154F6" w:rsidRDefault="005154F6" w:rsidP="005154F6">
      <w:pPr>
        <w:pStyle w:val="Tekstprzypisudolnego"/>
      </w:pPr>
      <w:r>
        <w:tab/>
      </w:r>
      <w:r>
        <w:tab/>
        <w:t xml:space="preserve">cena brutto oferty badanej </w:t>
      </w:r>
    </w:p>
    <w:p w14:paraId="5D06733D" w14:textId="77777777" w:rsidR="005154F6" w:rsidRDefault="005154F6" w:rsidP="005154F6">
      <w:pPr>
        <w:pStyle w:val="Tekstprzypisudolnego"/>
      </w:pPr>
    </w:p>
    <w:p w14:paraId="4F90045A" w14:textId="2077557C" w:rsidR="005154F6" w:rsidRDefault="005154F6" w:rsidP="005154F6">
      <w:pPr>
        <w:rPr>
          <w:b/>
        </w:rPr>
      </w:pPr>
      <w:r>
        <w:rPr>
          <w:b/>
        </w:rPr>
        <w:t xml:space="preserve">b) czas dostawy zamówień interwencyjnych </w:t>
      </w:r>
      <w:proofErr w:type="spellStart"/>
      <w:r>
        <w:rPr>
          <w:b/>
        </w:rPr>
        <w:t>Cz</w:t>
      </w:r>
      <w:proofErr w:type="spellEnd"/>
      <w:r>
        <w:rPr>
          <w:b/>
        </w:rPr>
        <w:t xml:space="preserve"> - proporcjonalnie wg wzoru - maksymalna ilość punktów 40.</w:t>
      </w:r>
    </w:p>
    <w:tbl>
      <w:tblPr>
        <w:tblStyle w:val="Tabela-Siatka"/>
        <w:tblW w:w="0" w:type="auto"/>
        <w:tblLook w:val="04A0" w:firstRow="1" w:lastRow="0" w:firstColumn="1" w:lastColumn="0" w:noHBand="0" w:noVBand="1"/>
      </w:tblPr>
      <w:tblGrid>
        <w:gridCol w:w="846"/>
        <w:gridCol w:w="3260"/>
        <w:gridCol w:w="3119"/>
      </w:tblGrid>
      <w:tr w:rsidR="005154F6" w14:paraId="201FF039" w14:textId="77777777" w:rsidTr="005154F6">
        <w:trPr>
          <w:trHeight w:val="470"/>
        </w:trPr>
        <w:tc>
          <w:tcPr>
            <w:tcW w:w="846" w:type="dxa"/>
            <w:tcBorders>
              <w:top w:val="single" w:sz="4" w:space="0" w:color="auto"/>
              <w:left w:val="single" w:sz="4" w:space="0" w:color="auto"/>
              <w:bottom w:val="single" w:sz="4" w:space="0" w:color="auto"/>
              <w:right w:val="single" w:sz="4" w:space="0" w:color="auto"/>
            </w:tcBorders>
            <w:hideMark/>
          </w:tcPr>
          <w:p w14:paraId="6303D94B" w14:textId="77777777" w:rsidR="005154F6" w:rsidRDefault="005154F6">
            <w:pPr>
              <w:rPr>
                <w:b/>
                <w:szCs w:val="20"/>
              </w:rPr>
            </w:pPr>
            <w:r>
              <w:rPr>
                <w:b/>
                <w:szCs w:val="20"/>
              </w:rPr>
              <w:t>Lp.</w:t>
            </w:r>
          </w:p>
        </w:tc>
        <w:tc>
          <w:tcPr>
            <w:tcW w:w="3260" w:type="dxa"/>
            <w:tcBorders>
              <w:top w:val="single" w:sz="4" w:space="0" w:color="auto"/>
              <w:left w:val="single" w:sz="4" w:space="0" w:color="auto"/>
              <w:bottom w:val="single" w:sz="4" w:space="0" w:color="auto"/>
              <w:right w:val="single" w:sz="4" w:space="0" w:color="auto"/>
            </w:tcBorders>
            <w:hideMark/>
          </w:tcPr>
          <w:p w14:paraId="25B401F7" w14:textId="77777777" w:rsidR="005154F6" w:rsidRDefault="005154F6">
            <w:pPr>
              <w:rPr>
                <w:b/>
                <w:szCs w:val="20"/>
              </w:rPr>
            </w:pPr>
            <w:r>
              <w:rPr>
                <w:b/>
                <w:szCs w:val="20"/>
              </w:rPr>
              <w:t>Oferowany czas dostawy zamówień interwencyjnych:</w:t>
            </w:r>
          </w:p>
        </w:tc>
        <w:tc>
          <w:tcPr>
            <w:tcW w:w="3119" w:type="dxa"/>
            <w:tcBorders>
              <w:top w:val="single" w:sz="4" w:space="0" w:color="auto"/>
              <w:left w:val="single" w:sz="4" w:space="0" w:color="auto"/>
              <w:bottom w:val="single" w:sz="4" w:space="0" w:color="auto"/>
              <w:right w:val="single" w:sz="4" w:space="0" w:color="auto"/>
            </w:tcBorders>
            <w:hideMark/>
          </w:tcPr>
          <w:p w14:paraId="05BC33E8" w14:textId="77777777" w:rsidR="005154F6" w:rsidRDefault="005154F6">
            <w:pPr>
              <w:rPr>
                <w:b/>
                <w:szCs w:val="20"/>
              </w:rPr>
            </w:pPr>
            <w:r>
              <w:rPr>
                <w:b/>
                <w:szCs w:val="20"/>
              </w:rPr>
              <w:t>Liczba przyznanych punktów za oferowany czas dostawy.</w:t>
            </w:r>
          </w:p>
        </w:tc>
      </w:tr>
      <w:tr w:rsidR="005154F6" w14:paraId="1D5023A6" w14:textId="77777777" w:rsidTr="005154F6">
        <w:tc>
          <w:tcPr>
            <w:tcW w:w="846" w:type="dxa"/>
            <w:tcBorders>
              <w:top w:val="single" w:sz="4" w:space="0" w:color="auto"/>
              <w:left w:val="single" w:sz="4" w:space="0" w:color="auto"/>
              <w:bottom w:val="single" w:sz="4" w:space="0" w:color="auto"/>
              <w:right w:val="single" w:sz="4" w:space="0" w:color="auto"/>
            </w:tcBorders>
            <w:hideMark/>
          </w:tcPr>
          <w:p w14:paraId="044F833E" w14:textId="77777777" w:rsidR="005154F6" w:rsidRDefault="005154F6">
            <w:pPr>
              <w:rPr>
                <w:b/>
                <w:szCs w:val="20"/>
              </w:rPr>
            </w:pPr>
            <w:r>
              <w:rPr>
                <w:b/>
                <w:szCs w:val="20"/>
              </w:rPr>
              <w:t>1.</w:t>
            </w:r>
          </w:p>
        </w:tc>
        <w:tc>
          <w:tcPr>
            <w:tcW w:w="3260" w:type="dxa"/>
            <w:tcBorders>
              <w:top w:val="single" w:sz="4" w:space="0" w:color="auto"/>
              <w:left w:val="single" w:sz="4" w:space="0" w:color="auto"/>
              <w:bottom w:val="single" w:sz="4" w:space="0" w:color="auto"/>
              <w:right w:val="single" w:sz="4" w:space="0" w:color="auto"/>
            </w:tcBorders>
            <w:hideMark/>
          </w:tcPr>
          <w:p w14:paraId="796A8E67" w14:textId="77777777" w:rsidR="005154F6" w:rsidRDefault="005154F6">
            <w:pPr>
              <w:rPr>
                <w:b/>
                <w:szCs w:val="20"/>
              </w:rPr>
            </w:pPr>
            <w:r>
              <w:rPr>
                <w:b/>
                <w:szCs w:val="20"/>
              </w:rPr>
              <w:t>do 1h</w:t>
            </w:r>
          </w:p>
        </w:tc>
        <w:tc>
          <w:tcPr>
            <w:tcW w:w="3119" w:type="dxa"/>
            <w:tcBorders>
              <w:top w:val="single" w:sz="4" w:space="0" w:color="auto"/>
              <w:left w:val="single" w:sz="4" w:space="0" w:color="auto"/>
              <w:bottom w:val="single" w:sz="4" w:space="0" w:color="auto"/>
              <w:right w:val="single" w:sz="4" w:space="0" w:color="auto"/>
            </w:tcBorders>
            <w:hideMark/>
          </w:tcPr>
          <w:p w14:paraId="07E5FE0E" w14:textId="77777777" w:rsidR="005154F6" w:rsidRDefault="005154F6">
            <w:pPr>
              <w:rPr>
                <w:b/>
                <w:szCs w:val="20"/>
              </w:rPr>
            </w:pPr>
            <w:r>
              <w:rPr>
                <w:b/>
                <w:szCs w:val="20"/>
              </w:rPr>
              <w:t>100 pkt.</w:t>
            </w:r>
          </w:p>
        </w:tc>
      </w:tr>
      <w:tr w:rsidR="005154F6" w14:paraId="476B3664" w14:textId="77777777" w:rsidTr="005154F6">
        <w:tc>
          <w:tcPr>
            <w:tcW w:w="846" w:type="dxa"/>
            <w:tcBorders>
              <w:top w:val="single" w:sz="4" w:space="0" w:color="auto"/>
              <w:left w:val="single" w:sz="4" w:space="0" w:color="auto"/>
              <w:bottom w:val="single" w:sz="4" w:space="0" w:color="auto"/>
              <w:right w:val="single" w:sz="4" w:space="0" w:color="auto"/>
            </w:tcBorders>
            <w:hideMark/>
          </w:tcPr>
          <w:p w14:paraId="26745280" w14:textId="77777777" w:rsidR="005154F6" w:rsidRDefault="005154F6">
            <w:pPr>
              <w:rPr>
                <w:b/>
                <w:szCs w:val="20"/>
              </w:rPr>
            </w:pPr>
            <w:r>
              <w:rPr>
                <w:b/>
                <w:szCs w:val="20"/>
              </w:rPr>
              <w:t>2.</w:t>
            </w:r>
          </w:p>
        </w:tc>
        <w:tc>
          <w:tcPr>
            <w:tcW w:w="3260" w:type="dxa"/>
            <w:tcBorders>
              <w:top w:val="single" w:sz="4" w:space="0" w:color="auto"/>
              <w:left w:val="single" w:sz="4" w:space="0" w:color="auto"/>
              <w:bottom w:val="single" w:sz="4" w:space="0" w:color="auto"/>
              <w:right w:val="single" w:sz="4" w:space="0" w:color="auto"/>
            </w:tcBorders>
            <w:hideMark/>
          </w:tcPr>
          <w:p w14:paraId="578DBF02" w14:textId="77777777" w:rsidR="005154F6" w:rsidRDefault="005154F6">
            <w:pPr>
              <w:rPr>
                <w:b/>
                <w:szCs w:val="20"/>
              </w:rPr>
            </w:pPr>
            <w:r>
              <w:rPr>
                <w:b/>
                <w:szCs w:val="20"/>
              </w:rPr>
              <w:t>od 1h do 2h</w:t>
            </w:r>
          </w:p>
        </w:tc>
        <w:tc>
          <w:tcPr>
            <w:tcW w:w="3119" w:type="dxa"/>
            <w:tcBorders>
              <w:top w:val="single" w:sz="4" w:space="0" w:color="auto"/>
              <w:left w:val="single" w:sz="4" w:space="0" w:color="auto"/>
              <w:bottom w:val="single" w:sz="4" w:space="0" w:color="auto"/>
              <w:right w:val="single" w:sz="4" w:space="0" w:color="auto"/>
            </w:tcBorders>
            <w:hideMark/>
          </w:tcPr>
          <w:p w14:paraId="73E586A4" w14:textId="77777777" w:rsidR="005154F6" w:rsidRDefault="005154F6">
            <w:pPr>
              <w:rPr>
                <w:b/>
                <w:szCs w:val="20"/>
              </w:rPr>
            </w:pPr>
            <w:r>
              <w:rPr>
                <w:b/>
                <w:szCs w:val="20"/>
              </w:rPr>
              <w:t xml:space="preserve">  50 pkt.</w:t>
            </w:r>
          </w:p>
        </w:tc>
      </w:tr>
      <w:tr w:rsidR="005154F6" w14:paraId="072EAAD7" w14:textId="77777777" w:rsidTr="005154F6">
        <w:tc>
          <w:tcPr>
            <w:tcW w:w="846" w:type="dxa"/>
            <w:tcBorders>
              <w:top w:val="single" w:sz="4" w:space="0" w:color="auto"/>
              <w:left w:val="single" w:sz="4" w:space="0" w:color="auto"/>
              <w:bottom w:val="single" w:sz="4" w:space="0" w:color="auto"/>
              <w:right w:val="single" w:sz="4" w:space="0" w:color="auto"/>
            </w:tcBorders>
            <w:hideMark/>
          </w:tcPr>
          <w:p w14:paraId="77127B0F" w14:textId="77777777" w:rsidR="005154F6" w:rsidRDefault="005154F6">
            <w:pPr>
              <w:rPr>
                <w:b/>
                <w:szCs w:val="20"/>
              </w:rPr>
            </w:pPr>
            <w:r>
              <w:rPr>
                <w:b/>
                <w:szCs w:val="20"/>
              </w:rPr>
              <w:t>3.</w:t>
            </w:r>
          </w:p>
        </w:tc>
        <w:tc>
          <w:tcPr>
            <w:tcW w:w="3260" w:type="dxa"/>
            <w:tcBorders>
              <w:top w:val="single" w:sz="4" w:space="0" w:color="auto"/>
              <w:left w:val="single" w:sz="4" w:space="0" w:color="auto"/>
              <w:bottom w:val="single" w:sz="4" w:space="0" w:color="auto"/>
              <w:right w:val="single" w:sz="4" w:space="0" w:color="auto"/>
            </w:tcBorders>
            <w:hideMark/>
          </w:tcPr>
          <w:p w14:paraId="1B07DB66" w14:textId="77777777" w:rsidR="005154F6" w:rsidRDefault="005154F6">
            <w:pPr>
              <w:rPr>
                <w:b/>
                <w:szCs w:val="20"/>
              </w:rPr>
            </w:pPr>
            <w:r>
              <w:rPr>
                <w:b/>
                <w:szCs w:val="20"/>
              </w:rPr>
              <w:t>od 2h do 4 h</w:t>
            </w:r>
          </w:p>
        </w:tc>
        <w:tc>
          <w:tcPr>
            <w:tcW w:w="3119" w:type="dxa"/>
            <w:tcBorders>
              <w:top w:val="single" w:sz="4" w:space="0" w:color="auto"/>
              <w:left w:val="single" w:sz="4" w:space="0" w:color="auto"/>
              <w:bottom w:val="single" w:sz="4" w:space="0" w:color="auto"/>
              <w:right w:val="single" w:sz="4" w:space="0" w:color="auto"/>
            </w:tcBorders>
            <w:hideMark/>
          </w:tcPr>
          <w:p w14:paraId="17788FBB" w14:textId="77777777" w:rsidR="005154F6" w:rsidRDefault="005154F6">
            <w:pPr>
              <w:rPr>
                <w:b/>
                <w:szCs w:val="20"/>
              </w:rPr>
            </w:pPr>
            <w:r>
              <w:rPr>
                <w:b/>
                <w:szCs w:val="20"/>
              </w:rPr>
              <w:t xml:space="preserve">  25 pkt.</w:t>
            </w:r>
          </w:p>
        </w:tc>
      </w:tr>
      <w:tr w:rsidR="005154F6" w14:paraId="533BA4AC" w14:textId="77777777" w:rsidTr="005154F6">
        <w:tc>
          <w:tcPr>
            <w:tcW w:w="846" w:type="dxa"/>
            <w:tcBorders>
              <w:top w:val="single" w:sz="4" w:space="0" w:color="auto"/>
              <w:left w:val="single" w:sz="4" w:space="0" w:color="auto"/>
              <w:bottom w:val="single" w:sz="4" w:space="0" w:color="auto"/>
              <w:right w:val="single" w:sz="4" w:space="0" w:color="auto"/>
            </w:tcBorders>
            <w:hideMark/>
          </w:tcPr>
          <w:p w14:paraId="245CAC89" w14:textId="77777777" w:rsidR="005154F6" w:rsidRDefault="005154F6">
            <w:pPr>
              <w:rPr>
                <w:b/>
                <w:szCs w:val="20"/>
              </w:rPr>
            </w:pPr>
            <w:r>
              <w:rPr>
                <w:b/>
                <w:szCs w:val="20"/>
              </w:rPr>
              <w:t>4.</w:t>
            </w:r>
          </w:p>
        </w:tc>
        <w:tc>
          <w:tcPr>
            <w:tcW w:w="3260" w:type="dxa"/>
            <w:tcBorders>
              <w:top w:val="single" w:sz="4" w:space="0" w:color="auto"/>
              <w:left w:val="single" w:sz="4" w:space="0" w:color="auto"/>
              <w:bottom w:val="single" w:sz="4" w:space="0" w:color="auto"/>
              <w:right w:val="single" w:sz="4" w:space="0" w:color="auto"/>
            </w:tcBorders>
            <w:hideMark/>
          </w:tcPr>
          <w:p w14:paraId="1253C09D" w14:textId="77777777" w:rsidR="005154F6" w:rsidRDefault="005154F6">
            <w:pPr>
              <w:rPr>
                <w:b/>
                <w:szCs w:val="20"/>
              </w:rPr>
            </w:pPr>
            <w:r>
              <w:rPr>
                <w:b/>
                <w:szCs w:val="20"/>
              </w:rPr>
              <w:t>powyżej 4h</w:t>
            </w:r>
          </w:p>
        </w:tc>
        <w:tc>
          <w:tcPr>
            <w:tcW w:w="3119" w:type="dxa"/>
            <w:tcBorders>
              <w:top w:val="single" w:sz="4" w:space="0" w:color="auto"/>
              <w:left w:val="single" w:sz="4" w:space="0" w:color="auto"/>
              <w:bottom w:val="single" w:sz="4" w:space="0" w:color="auto"/>
              <w:right w:val="single" w:sz="4" w:space="0" w:color="auto"/>
            </w:tcBorders>
            <w:hideMark/>
          </w:tcPr>
          <w:p w14:paraId="32110D65" w14:textId="77777777" w:rsidR="005154F6" w:rsidRDefault="005154F6">
            <w:pPr>
              <w:rPr>
                <w:b/>
                <w:szCs w:val="20"/>
              </w:rPr>
            </w:pPr>
            <w:r>
              <w:rPr>
                <w:b/>
                <w:szCs w:val="20"/>
              </w:rPr>
              <w:t xml:space="preserve">    0 pkt</w:t>
            </w:r>
          </w:p>
        </w:tc>
      </w:tr>
    </w:tbl>
    <w:p w14:paraId="77E47AA0" w14:textId="77777777" w:rsidR="00E014A6" w:rsidRDefault="00E014A6" w:rsidP="005154F6">
      <w:pPr>
        <w:pStyle w:val="Tekstprzypisudolnego"/>
        <w:rPr>
          <w:rFonts w:cstheme="minorBidi"/>
          <w:b/>
        </w:rPr>
      </w:pPr>
    </w:p>
    <w:p w14:paraId="71506B41" w14:textId="1CE77E49" w:rsidR="005154F6" w:rsidRDefault="005154F6" w:rsidP="005154F6">
      <w:pPr>
        <w:pStyle w:val="Tekstprzypisudolnego"/>
      </w:pPr>
      <w:proofErr w:type="spellStart"/>
      <w:r>
        <w:t>Cz</w:t>
      </w:r>
      <w:proofErr w:type="spellEnd"/>
      <w:r>
        <w:t xml:space="preserve"> = ilość przyznanych punktów za podany czas dostawy zamówień interwencyjnych / wg tabeli / x 40%</w:t>
      </w:r>
    </w:p>
    <w:p w14:paraId="352F89A3" w14:textId="77777777" w:rsidR="005154F6" w:rsidRDefault="005154F6" w:rsidP="005154F6">
      <w:pPr>
        <w:pStyle w:val="Tekstprzypisudolnego"/>
        <w:rPr>
          <w:b/>
          <w:u w:val="single"/>
        </w:rPr>
      </w:pPr>
    </w:p>
    <w:p w14:paraId="7BBFF0C7" w14:textId="3F515CCA" w:rsidR="005154F6" w:rsidRDefault="005154F6" w:rsidP="005154F6">
      <w:pPr>
        <w:pStyle w:val="Tekstprzypisudolnego"/>
        <w:jc w:val="both"/>
      </w:pPr>
      <w:r>
        <w:t xml:space="preserve">Jeżeli Wykonawca nie wpisze wymaganych danych dot. czasu dostawy zamówień interwencyjnych </w:t>
      </w:r>
      <w:r>
        <w:br/>
        <w:t xml:space="preserve">w formularzu ofertowym stanowiącym załącznik nr 1, wówczas Zamawiający przyjmie najdłuższy czas dostawy. </w:t>
      </w:r>
    </w:p>
    <w:p w14:paraId="0D84F5D6" w14:textId="77777777" w:rsidR="005154F6" w:rsidRDefault="005154F6" w:rsidP="005154F6">
      <w:pPr>
        <w:pStyle w:val="Tekstprzypisudolnego"/>
      </w:pPr>
    </w:p>
    <w:p w14:paraId="6A2E22EB" w14:textId="46D923E4" w:rsidR="004A3299" w:rsidRPr="00D92E86" w:rsidRDefault="005154F6" w:rsidP="00D92E86">
      <w:pPr>
        <w:pStyle w:val="Tekstprzypisudolnego"/>
        <w:rPr>
          <w:b/>
        </w:rPr>
      </w:pPr>
      <w:r>
        <w:rPr>
          <w:b/>
          <w:u w:val="single"/>
        </w:rPr>
        <w:t>Zwycięży oferta, która uzyska najwyższą ilość punktów po przeliczeniu udziału procentowego w każdym kryterium – dot. każdej części.</w:t>
      </w:r>
    </w:p>
    <w:p w14:paraId="6CFB1B3B" w14:textId="60FFB566" w:rsidR="009A64EC" w:rsidRPr="00A570F1" w:rsidRDefault="009A64EC" w:rsidP="00B22F0F">
      <w:pPr>
        <w:pStyle w:val="Nagwek1"/>
      </w:pPr>
      <w:bookmarkStart w:id="18" w:name="_Toc88819867"/>
      <w:r>
        <w:t>I</w:t>
      </w:r>
      <w:r w:rsidRPr="009A64EC">
        <w:t xml:space="preserve">nformacje o formalnościach, jakie muszą zostać dopełnione po wyborze oferty </w:t>
      </w:r>
      <w:r>
        <w:br/>
      </w:r>
      <w:r w:rsidRPr="009A64EC">
        <w:t>w celu zawarcia umowy w sprawie zamówienia publicznego</w:t>
      </w:r>
      <w:bookmarkEnd w:id="18"/>
      <w:r w:rsidR="009C5B48">
        <w:t xml:space="preserve"> dla części I </w:t>
      </w:r>
      <w:proofErr w:type="spellStart"/>
      <w:r w:rsidR="009C5B48">
        <w:t>i</w:t>
      </w:r>
      <w:proofErr w:type="spellEnd"/>
      <w:r w:rsidR="009C5B48">
        <w:t xml:space="preserve"> II</w:t>
      </w:r>
    </w:p>
    <w:p w14:paraId="407BC8C9" w14:textId="6B46423A" w:rsidR="009A64EC" w:rsidRDefault="009A64EC" w:rsidP="006B5B7A">
      <w:pPr>
        <w:pStyle w:val="Akapitzlist"/>
        <w:numPr>
          <w:ilvl w:val="0"/>
          <w:numId w:val="9"/>
        </w:numPr>
        <w:ind w:left="284" w:hanging="284"/>
      </w:pPr>
      <w:r>
        <w:t xml:space="preserve">O wyborze oferty Zamawiający zawiadomi pisemnie niezwłocznie Wykonawców, którzy ubiegali się </w:t>
      </w:r>
      <w:r>
        <w:br/>
        <w:t>o udzielenie zamówienia.</w:t>
      </w:r>
    </w:p>
    <w:p w14:paraId="67D2A92C" w14:textId="77777777" w:rsidR="009A64EC" w:rsidRDefault="009A64EC" w:rsidP="006B5B7A">
      <w:pPr>
        <w:pStyle w:val="Akapitzlist"/>
        <w:numPr>
          <w:ilvl w:val="0"/>
          <w:numId w:val="9"/>
        </w:numPr>
        <w:ind w:left="284" w:hanging="284"/>
      </w:pPr>
      <w:r w:rsidRPr="002504BF">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2504BF">
        <w:rPr>
          <w:rFonts w:eastAsia="TimesNewRoman"/>
        </w:rPr>
        <w:t xml:space="preserve">ą </w:t>
      </w:r>
      <w:r w:rsidRPr="002504BF">
        <w:t>odpowiedzialno</w:t>
      </w:r>
      <w:r w:rsidRPr="002504BF">
        <w:rPr>
          <w:rFonts w:eastAsia="TimesNewRoman"/>
        </w:rPr>
        <w:t xml:space="preserve">ść </w:t>
      </w:r>
      <w:r w:rsidRPr="002504BF">
        <w:t>za wykonanie umowy.</w:t>
      </w:r>
    </w:p>
    <w:p w14:paraId="17B0FB3E" w14:textId="7BECAA2E" w:rsidR="009A64EC" w:rsidRPr="002504BF" w:rsidRDefault="009A64EC" w:rsidP="006B5B7A">
      <w:pPr>
        <w:pStyle w:val="Akapitzlist"/>
        <w:numPr>
          <w:ilvl w:val="0"/>
          <w:numId w:val="9"/>
        </w:numPr>
        <w:ind w:left="284" w:hanging="284"/>
      </w:pPr>
      <w:r w:rsidRPr="002504BF">
        <w:t>W terminie wskazanym w piśmie akceptującym</w:t>
      </w:r>
      <w:r>
        <w:t>,</w:t>
      </w:r>
      <w:r w:rsidRPr="002504BF">
        <w:t xml:space="preserve"> wybrany Wykonawca powinien dopełnić formalności związanych z podpisaniem umowy.</w:t>
      </w:r>
      <w:r>
        <w:t xml:space="preserve"> </w:t>
      </w:r>
      <w:r w:rsidRPr="002504BF">
        <w:t>Ponadto:</w:t>
      </w:r>
    </w:p>
    <w:p w14:paraId="1444456B" w14:textId="4B59B50F" w:rsidR="00CA7C57" w:rsidRDefault="009A64EC" w:rsidP="006B5B7A">
      <w:pPr>
        <w:pStyle w:val="Akapitzlist"/>
        <w:numPr>
          <w:ilvl w:val="1"/>
          <w:numId w:val="9"/>
        </w:numPr>
      </w:pPr>
      <w:r w:rsidRPr="002504BF">
        <w:t>Zamawiający podpisze umowę z Wykonawcą, który przedłoży najkorzystniejszą ofertę z punktu widzenia kryteriów przy</w:t>
      </w:r>
      <w:r w:rsidR="00CA7C57">
        <w:t>jętych w niniejszej SWZ</w:t>
      </w:r>
      <w:r w:rsidRPr="002504BF">
        <w:t xml:space="preserve"> oraz spełni wszystkie warunki w niej określone. </w:t>
      </w:r>
    </w:p>
    <w:p w14:paraId="388ED073" w14:textId="77777777" w:rsidR="00CA7C57" w:rsidRDefault="009A64EC" w:rsidP="006B5B7A">
      <w:pPr>
        <w:pStyle w:val="Akapitzlist"/>
        <w:numPr>
          <w:ilvl w:val="1"/>
          <w:numId w:val="9"/>
        </w:numPr>
      </w:pPr>
      <w:r w:rsidRPr="002504BF">
        <w:t>O miejscu i terminie podpisania umowy Zamawiający powiadomi Wykonawcę</w:t>
      </w:r>
      <w:r>
        <w:t xml:space="preserve"> z tym że zawarcie umowy nie może nastąpić wcześniej niż po upływie 5 dni od przekazania informacji o wyborze oferty najkorzystniejszej przy pomocy środków komunikacji elektronicznej</w:t>
      </w:r>
      <w:r w:rsidRPr="002504BF">
        <w:t>.</w:t>
      </w:r>
      <w:r>
        <w:t xml:space="preserve"> Jeśli informacje</w:t>
      </w:r>
      <w:r w:rsidRPr="008023F2">
        <w:t xml:space="preserve"> o wyborze oferty najkorzystniejszej</w:t>
      </w:r>
      <w:r>
        <w:t xml:space="preserve"> zostaną przekazane w inny sposób termin ten nie może być krótszy niż </w:t>
      </w:r>
      <w:r w:rsidR="00C011A5" w:rsidRPr="005F7B3D">
        <w:t>10</w:t>
      </w:r>
      <w:r w:rsidRPr="005F7B3D">
        <w:t xml:space="preserve"> dni.</w:t>
      </w:r>
    </w:p>
    <w:p w14:paraId="0EC475CB" w14:textId="6B6DBFCB" w:rsidR="00CA7C57" w:rsidRDefault="009A64EC" w:rsidP="006B5B7A">
      <w:pPr>
        <w:pStyle w:val="Akapitzlist"/>
        <w:numPr>
          <w:ilvl w:val="1"/>
          <w:numId w:val="9"/>
        </w:numPr>
      </w:pPr>
      <w:r w:rsidRPr="002504BF">
        <w:t>Umowa zostanie zawarta z uwzględnieniem postanowień wynikających z</w:t>
      </w:r>
      <w:r w:rsidR="000817DA">
        <w:t xml:space="preserve"> treści niniejszej SWZ </w:t>
      </w:r>
      <w:r w:rsidRPr="002504BF">
        <w:t>oraz danych zawartych w ofercie</w:t>
      </w:r>
    </w:p>
    <w:p w14:paraId="3F5E532A" w14:textId="5EB632B7" w:rsidR="009A64EC" w:rsidRDefault="009A64EC" w:rsidP="006B5B7A">
      <w:pPr>
        <w:pStyle w:val="Akapitzlist"/>
        <w:numPr>
          <w:ilvl w:val="1"/>
          <w:numId w:val="9"/>
        </w:numPr>
      </w:pPr>
      <w:r>
        <w:t xml:space="preserve">Osoby reprezentujące Wykonawcę przy podpisaniu umowy muszą posiadać ze sobą dokumenty potwierdzające ich umocowanie do podpisania umowy, o ile umocowanie to nie będzie wynikać </w:t>
      </w:r>
      <w:r w:rsidR="00C011A5">
        <w:br/>
      </w:r>
      <w:r>
        <w:t>z dokumentów załączonych do oferty lub dokumentów rejestrowych Wykonawcy.</w:t>
      </w:r>
    </w:p>
    <w:p w14:paraId="528598D1" w14:textId="3AF2BE8E" w:rsidR="008658A8" w:rsidRDefault="00615AD9" w:rsidP="00B22F0F">
      <w:pPr>
        <w:pStyle w:val="Nagwek1"/>
      </w:pPr>
      <w:bookmarkStart w:id="19" w:name="_Toc88819868"/>
      <w:r>
        <w:t>P</w:t>
      </w:r>
      <w:r w:rsidRPr="00615AD9">
        <w:t xml:space="preserve">ouczenie o środkach ochrony prawnej przysługujących </w:t>
      </w:r>
      <w:r w:rsidR="00A951C4">
        <w:t>W</w:t>
      </w:r>
      <w:r w:rsidRPr="00615AD9">
        <w:t>ykonawcy</w:t>
      </w:r>
      <w:bookmarkEnd w:id="19"/>
      <w:r w:rsidR="009C5B48" w:rsidRPr="009C5B48">
        <w:t xml:space="preserve"> </w:t>
      </w:r>
      <w:r w:rsidR="009C5B48">
        <w:t xml:space="preserve">dla części I </w:t>
      </w:r>
      <w:proofErr w:type="spellStart"/>
      <w:r w:rsidR="009C5B48">
        <w:t>i</w:t>
      </w:r>
      <w:proofErr w:type="spellEnd"/>
      <w:r w:rsidR="009C5B48">
        <w:t xml:space="preserve"> II</w:t>
      </w:r>
    </w:p>
    <w:p w14:paraId="0E2323B6" w14:textId="0D6B2D3B" w:rsidR="00615AD9" w:rsidRDefault="00615AD9" w:rsidP="006B5B7A">
      <w:pPr>
        <w:pStyle w:val="Akapitzlist"/>
        <w:numPr>
          <w:ilvl w:val="0"/>
          <w:numId w:val="10"/>
        </w:numPr>
        <w:ind w:left="284" w:hanging="284"/>
      </w:pPr>
      <w:r>
        <w:t>Wykonawcom a także innemu podmiotowi, jeżeli ma lub miał interes w uzyskaniu danego zamówienia oraz poniósł lub może ponieść szkodę w wyniku naruszenia przez Zamawiającego przepisów ustawy</w:t>
      </w:r>
      <w:r w:rsidR="005F6515">
        <w:t xml:space="preserve"> </w:t>
      </w:r>
      <w:proofErr w:type="spellStart"/>
      <w:r w:rsidR="005F6515">
        <w:t>Pzp</w:t>
      </w:r>
      <w:proofErr w:type="spellEnd"/>
      <w:r>
        <w:t>, przysługują środki ochrony prawnej wskazane poniżej.</w:t>
      </w:r>
    </w:p>
    <w:p w14:paraId="6C08E2AE" w14:textId="39EF6E74" w:rsidR="00436395" w:rsidRDefault="00436395" w:rsidP="006B5B7A">
      <w:pPr>
        <w:pStyle w:val="Akapitzlist"/>
        <w:numPr>
          <w:ilvl w:val="0"/>
          <w:numId w:val="10"/>
        </w:numPr>
        <w:ind w:left="284" w:hanging="284"/>
      </w:pPr>
      <w:r w:rsidRPr="00436395">
        <w:t>Postępowanie odwoławcze jest prowadzone w języku polskim.</w:t>
      </w:r>
    </w:p>
    <w:p w14:paraId="316D276A" w14:textId="23FA0296" w:rsidR="00436395" w:rsidRPr="00436395" w:rsidRDefault="000E2861" w:rsidP="006B5B7A">
      <w:pPr>
        <w:pStyle w:val="Akapitzlist"/>
        <w:numPr>
          <w:ilvl w:val="0"/>
          <w:numId w:val="10"/>
        </w:numPr>
        <w:ind w:left="284" w:hanging="284"/>
      </w:pPr>
      <w:r>
        <w:t xml:space="preserve">Pisma w postępowaniu odwoławczym wnosi się w formie pisemnej albo w formie elektronicznej albo w postaci elektronicznej, z tym że odwołanie i przystąpienie do postępowania odwoławczego, wniesione w postaci elektronicznej, wymaga </w:t>
      </w:r>
      <w:r w:rsidR="00161719">
        <w:t>opatrzenia podpisem</w:t>
      </w:r>
      <w:r>
        <w:t xml:space="preserve"> zaufanym.</w:t>
      </w:r>
    </w:p>
    <w:p w14:paraId="751DBCE1" w14:textId="77777777" w:rsidR="00615AD9" w:rsidRDefault="00615AD9" w:rsidP="006B5B7A">
      <w:pPr>
        <w:pStyle w:val="Akapitzlist"/>
        <w:numPr>
          <w:ilvl w:val="0"/>
          <w:numId w:val="10"/>
        </w:numPr>
        <w:spacing w:after="0"/>
        <w:ind w:left="284" w:hanging="284"/>
      </w:pPr>
      <w:r>
        <w:t>Odwołanie przysługuje na:</w:t>
      </w:r>
    </w:p>
    <w:p w14:paraId="5F3DC988" w14:textId="145702EC" w:rsidR="00CA7C57" w:rsidRDefault="0092216B" w:rsidP="006B5B7A">
      <w:pPr>
        <w:pStyle w:val="Akapitzlist"/>
        <w:numPr>
          <w:ilvl w:val="1"/>
          <w:numId w:val="10"/>
        </w:numPr>
        <w:spacing w:after="3"/>
        <w:ind w:right="6"/>
      </w:pPr>
      <w:r>
        <w:t>N</w:t>
      </w:r>
      <w:r w:rsidR="00615AD9">
        <w:t>iezgodn</w:t>
      </w:r>
      <w:r w:rsidR="000E2861">
        <w:t>ą z przepisami ustawy</w:t>
      </w:r>
      <w:r w:rsidR="005F6515">
        <w:t xml:space="preserve"> </w:t>
      </w:r>
      <w:proofErr w:type="spellStart"/>
      <w:r w:rsidR="005F6515">
        <w:t>Pzp</w:t>
      </w:r>
      <w:proofErr w:type="spellEnd"/>
      <w:r w:rsidR="005F6515">
        <w:t>,</w:t>
      </w:r>
      <w:r w:rsidR="000E2861">
        <w:t xml:space="preserve"> czynność Z</w:t>
      </w:r>
      <w:r w:rsidR="00615AD9">
        <w:t>amawiającego, podjętą w postępo</w:t>
      </w:r>
      <w:r w:rsidR="000E2861">
        <w:t xml:space="preserve">waniu o udzielenie zamówienia, </w:t>
      </w:r>
      <w:r w:rsidR="00615AD9">
        <w:t>o zawarcie umowy ramowej, dynamicznym systemie za</w:t>
      </w:r>
      <w:r w:rsidR="00A951C4">
        <w:t>kupów, systemie kwalifikowania W</w:t>
      </w:r>
      <w:r w:rsidR="00615AD9">
        <w:t xml:space="preserve">ykonawców lub konkursie, w tym na projektowane postanowienie umowy; </w:t>
      </w:r>
    </w:p>
    <w:p w14:paraId="4EC463A9" w14:textId="163BA3A2" w:rsidR="00CA7C57" w:rsidRDefault="0092216B" w:rsidP="006B5B7A">
      <w:pPr>
        <w:pStyle w:val="Akapitzlist"/>
        <w:numPr>
          <w:ilvl w:val="1"/>
          <w:numId w:val="10"/>
        </w:numPr>
        <w:spacing w:after="3"/>
        <w:ind w:right="6"/>
      </w:pPr>
      <w:r>
        <w:t>Z</w:t>
      </w:r>
      <w:r w:rsidR="00615AD9">
        <w:t>aniechanie czynności w postępowaniu o udzielenie zamówienia, o zawarcie umowy ramowej, dynamicznym systemie za</w:t>
      </w:r>
      <w:r w:rsidR="00AE290D">
        <w:t>kupów, systemie kwalifikowania W</w:t>
      </w:r>
      <w:r w:rsidR="00615AD9">
        <w:t>ykon</w:t>
      </w:r>
      <w:r w:rsidR="00AE290D">
        <w:t>awców lub konkursie, do której Z</w:t>
      </w:r>
      <w:r w:rsidR="00615AD9">
        <w:t>amawiający był obowiązany na podstawie ustawy</w:t>
      </w:r>
      <w:r w:rsidR="005F6515">
        <w:t xml:space="preserve"> </w:t>
      </w:r>
      <w:proofErr w:type="spellStart"/>
      <w:r w:rsidR="005F6515">
        <w:t>Pzp</w:t>
      </w:r>
      <w:proofErr w:type="spellEnd"/>
      <w:r w:rsidR="00615AD9">
        <w:t xml:space="preserve">; </w:t>
      </w:r>
    </w:p>
    <w:p w14:paraId="1BE98F91" w14:textId="51AB5B5E" w:rsidR="00615AD9" w:rsidRDefault="0092216B" w:rsidP="006B5B7A">
      <w:pPr>
        <w:pStyle w:val="Akapitzlist"/>
        <w:numPr>
          <w:ilvl w:val="1"/>
          <w:numId w:val="10"/>
        </w:numPr>
        <w:spacing w:after="3"/>
        <w:ind w:right="6"/>
      </w:pPr>
      <w:r>
        <w:t>Z</w:t>
      </w:r>
      <w:r w:rsidR="00615AD9">
        <w:t>aniechanie przeprowadzenia postępowania o udzielenie zamówienia lub zorganizowania konkursu na podstawie ustawy</w:t>
      </w:r>
      <w:r w:rsidR="005F6515">
        <w:t xml:space="preserve"> </w:t>
      </w:r>
      <w:proofErr w:type="spellStart"/>
      <w:r w:rsidR="005F6515">
        <w:t>Pzp</w:t>
      </w:r>
      <w:proofErr w:type="spellEnd"/>
      <w:r w:rsidR="00B90219">
        <w:t>, mimo że Z</w:t>
      </w:r>
      <w:r w:rsidR="00615AD9">
        <w:t xml:space="preserve">amawiający był do tego obowiązany. </w:t>
      </w:r>
    </w:p>
    <w:p w14:paraId="6A356F16" w14:textId="77777777" w:rsidR="00615AD9" w:rsidRDefault="00615AD9" w:rsidP="006B5B7A">
      <w:pPr>
        <w:pStyle w:val="Akapitzlist"/>
        <w:numPr>
          <w:ilvl w:val="0"/>
          <w:numId w:val="10"/>
        </w:numPr>
        <w:spacing w:after="110"/>
        <w:ind w:left="284" w:right="6" w:hanging="284"/>
      </w:pPr>
      <w:r w:rsidRPr="0032070E">
        <w:t>Odwo</w:t>
      </w:r>
      <w:r>
        <w:t>łanie wnosi się do Prezesa Izby.</w:t>
      </w:r>
    </w:p>
    <w:p w14:paraId="0EAF8668" w14:textId="168CFAF2" w:rsidR="00CA7C57" w:rsidRDefault="0092216B" w:rsidP="006B5B7A">
      <w:pPr>
        <w:pStyle w:val="Akapitzlist"/>
        <w:numPr>
          <w:ilvl w:val="1"/>
          <w:numId w:val="10"/>
        </w:numPr>
        <w:spacing w:after="110"/>
        <w:ind w:right="6"/>
      </w:pPr>
      <w:r>
        <w:t>O</w:t>
      </w:r>
      <w:r w:rsidR="00615AD9">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w:t>
      </w:r>
      <w:r w:rsidR="00AE290D">
        <w:t>cią przed upływem tego terminu,</w:t>
      </w:r>
    </w:p>
    <w:p w14:paraId="00B98F2A" w14:textId="1B578A01" w:rsidR="00615AD9" w:rsidRPr="0032070E" w:rsidRDefault="0092216B" w:rsidP="006B5B7A">
      <w:pPr>
        <w:pStyle w:val="Akapitzlist"/>
        <w:numPr>
          <w:ilvl w:val="1"/>
          <w:numId w:val="10"/>
        </w:numPr>
        <w:spacing w:after="110"/>
        <w:ind w:right="6"/>
      </w:pPr>
      <w:r>
        <w:t>D</w:t>
      </w:r>
      <w:r w:rsidR="00B90219">
        <w:t>omniemywa się, że Z</w:t>
      </w:r>
      <w:r w:rsidR="00615AD9">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B5DF13" w14:textId="43F92DF7" w:rsidR="00615AD9" w:rsidRDefault="00615AD9" w:rsidP="006B5B7A">
      <w:pPr>
        <w:pStyle w:val="Akapitzlist"/>
        <w:numPr>
          <w:ilvl w:val="0"/>
          <w:numId w:val="10"/>
        </w:numPr>
        <w:ind w:left="284" w:hanging="284"/>
      </w:pPr>
      <w:r w:rsidRPr="00422FAC">
        <w:t>Odwołanie wnosi się</w:t>
      </w:r>
      <w:r>
        <w:t xml:space="preserve"> </w:t>
      </w:r>
      <w:r w:rsidR="00AE290D" w:rsidRPr="00AE290D">
        <w:t xml:space="preserve">w przypadku zamówień, których wartość jest mniejsza niż progi unijne, w terminie: </w:t>
      </w:r>
    </w:p>
    <w:p w14:paraId="0894E62C" w14:textId="42BE222D" w:rsidR="00CA7C57" w:rsidRDefault="00AE290D" w:rsidP="006B5B7A">
      <w:pPr>
        <w:pStyle w:val="Akapitzlist"/>
        <w:numPr>
          <w:ilvl w:val="1"/>
          <w:numId w:val="10"/>
        </w:numPr>
      </w:pPr>
      <w:r>
        <w:t>5</w:t>
      </w:r>
      <w:r w:rsidR="00615AD9" w:rsidRPr="00422FAC">
        <w:t xml:space="preserve"> dni od dnia prze</w:t>
      </w:r>
      <w:r w:rsidR="00B90219">
        <w:t>kazania informacji o czynności Z</w:t>
      </w:r>
      <w:r w:rsidR="00615AD9" w:rsidRPr="00422FAC">
        <w:t xml:space="preserve">amawiającego stanowiącej podstawę jego wniesienia, jeżeli informacja została przekazana przy użyciu środków komunikacji elektronicznej, </w:t>
      </w:r>
    </w:p>
    <w:p w14:paraId="6DEE322B" w14:textId="784A3360" w:rsidR="00615AD9" w:rsidRDefault="00AE290D" w:rsidP="006B5B7A">
      <w:pPr>
        <w:pStyle w:val="Akapitzlist"/>
        <w:numPr>
          <w:ilvl w:val="1"/>
          <w:numId w:val="10"/>
        </w:numPr>
      </w:pPr>
      <w:r>
        <w:t>10</w:t>
      </w:r>
      <w:r w:rsidR="00615AD9" w:rsidRPr="00095B02">
        <w:t xml:space="preserve"> dni od dnia prze</w:t>
      </w:r>
      <w:r w:rsidR="00B90219">
        <w:t>kazania informacji o czynności Z</w:t>
      </w:r>
      <w:r w:rsidR="00615AD9" w:rsidRPr="00095B02">
        <w:t>amawiającego stanowiącej podstawę jego wniesienia, jeżeli informacja została przekazana w sposób inny niż określony</w:t>
      </w:r>
      <w:r w:rsidR="00615AD9">
        <w:t xml:space="preserve"> w pkt.1.</w:t>
      </w:r>
    </w:p>
    <w:p w14:paraId="66079DFF" w14:textId="77777777" w:rsidR="00615AD9" w:rsidRDefault="00615AD9" w:rsidP="006B5B7A">
      <w:pPr>
        <w:pStyle w:val="Akapitzlist"/>
        <w:numPr>
          <w:ilvl w:val="0"/>
          <w:numId w:val="10"/>
        </w:numPr>
        <w:ind w:left="284" w:hanging="284"/>
      </w:pPr>
      <w:r>
        <w:t xml:space="preserve">Odwołanie wobec treści ogłoszenia wszczynającego postępowanie o udzielenie zamówienia lub konkurs lub wobec treści dokumentów zamówienia wnosi się w terminie: </w:t>
      </w:r>
    </w:p>
    <w:p w14:paraId="4D45271D" w14:textId="157EDC6F" w:rsidR="00615AD9" w:rsidRDefault="00AE290D" w:rsidP="006B5B7A">
      <w:pPr>
        <w:pStyle w:val="Akapitzlist"/>
        <w:numPr>
          <w:ilvl w:val="1"/>
          <w:numId w:val="10"/>
        </w:numPr>
      </w:pPr>
      <w:r>
        <w:t>5</w:t>
      </w:r>
      <w:r w:rsidR="00615AD9">
        <w:t xml:space="preserve"> dni od dnia publikacji ogłoszenia w </w:t>
      </w:r>
      <w:r>
        <w:t>Biuletynie Zamówień Publicznych</w:t>
      </w:r>
      <w:r w:rsidR="00615AD9">
        <w:t xml:space="preserve"> lub zamieszczenia dokumentów zamówienia na stronie internetowej, w przypadku zamówień, których wartość jest </w:t>
      </w:r>
      <w:r>
        <w:t>mniejsza niż</w:t>
      </w:r>
      <w:r w:rsidR="00CA7C57">
        <w:t xml:space="preserve"> progi unijne.</w:t>
      </w:r>
    </w:p>
    <w:p w14:paraId="70FA5774" w14:textId="7EC27E06" w:rsidR="00615AD9" w:rsidRDefault="00615AD9" w:rsidP="006B5B7A">
      <w:pPr>
        <w:pStyle w:val="Akapitzlist"/>
        <w:numPr>
          <w:ilvl w:val="0"/>
          <w:numId w:val="10"/>
        </w:numPr>
        <w:ind w:left="284" w:hanging="284"/>
      </w:pPr>
      <w:r>
        <w:t>Odwołanie w przypadkach innych niż</w:t>
      </w:r>
      <w:r w:rsidR="00AE290D">
        <w:t xml:space="preserve"> określone w pkt. 6 i 7</w:t>
      </w:r>
      <w:r>
        <w:t xml:space="preserve"> wnosi się w terminie: </w:t>
      </w:r>
    </w:p>
    <w:p w14:paraId="4EF9E7C3" w14:textId="28D333FD" w:rsidR="00615AD9" w:rsidRDefault="00AE290D" w:rsidP="006B5B7A">
      <w:pPr>
        <w:pStyle w:val="Akapitzlist"/>
        <w:numPr>
          <w:ilvl w:val="1"/>
          <w:numId w:val="10"/>
        </w:numPr>
      </w:pPr>
      <w:r>
        <w:t>5</w:t>
      </w:r>
      <w:r w:rsidR="00615AD9">
        <w:t xml:space="preserve"> dni od dnia, w którym powzięto lub przy zachowaniu należytej staranności można było powziąć wiadomość o okolicznościach stanowiących podstawę jego wniesienia, w przypadku zam</w:t>
      </w:r>
      <w:r>
        <w:t>ówień, których wartość jest mniejsza niż</w:t>
      </w:r>
      <w:r w:rsidR="00CA7C57">
        <w:t xml:space="preserve"> progi unijne.</w:t>
      </w:r>
    </w:p>
    <w:p w14:paraId="643D0FF6" w14:textId="39192CCF" w:rsidR="00615AD9" w:rsidRDefault="00615AD9" w:rsidP="006B5B7A">
      <w:pPr>
        <w:pStyle w:val="Akapitzlist"/>
        <w:numPr>
          <w:ilvl w:val="0"/>
          <w:numId w:val="10"/>
        </w:numPr>
        <w:ind w:left="284" w:hanging="284"/>
      </w:pPr>
      <w:r>
        <w:t>Zakres, forma i czynności związane z przeprowadzeniem odwołania została szczegółowo opisana w dziale IX – Środki ochrony prawnej ustawy</w:t>
      </w:r>
      <w:r w:rsidR="005F6515">
        <w:t xml:space="preserve"> </w:t>
      </w:r>
      <w:proofErr w:type="spellStart"/>
      <w:r w:rsidR="005F6515">
        <w:t>Pzp</w:t>
      </w:r>
      <w:proofErr w:type="spellEnd"/>
      <w:r>
        <w:t>.</w:t>
      </w:r>
    </w:p>
    <w:p w14:paraId="23099E65" w14:textId="7112AA44" w:rsidR="00AE290D" w:rsidRDefault="00AE290D" w:rsidP="006B5B7A">
      <w:pPr>
        <w:pStyle w:val="Akapitzlist"/>
        <w:numPr>
          <w:ilvl w:val="0"/>
          <w:numId w:val="10"/>
        </w:numPr>
        <w:ind w:left="284" w:hanging="284"/>
      </w:pPr>
      <w:r>
        <w:t>Na orzeczenie Krajowej Izby Odwoławczej oraz postanowienia Prezesa Krajowej Izby Odwoławczej, o którym mowa w art. 519</w:t>
      </w:r>
      <w:r w:rsidR="00AF41B9">
        <w:t xml:space="preserve"> ust 1 ustawy </w:t>
      </w:r>
      <w:proofErr w:type="spellStart"/>
      <w:r w:rsidR="00AF41B9">
        <w:t>Pzp</w:t>
      </w:r>
      <w:proofErr w:type="spellEnd"/>
      <w:r w:rsidR="00AF41B9">
        <w:t xml:space="preserve">., </w:t>
      </w:r>
      <w:r w:rsidR="00161719">
        <w:t>Stronom</w:t>
      </w:r>
      <w:r w:rsidR="00AF41B9">
        <w:t xml:space="preserve"> oraz uczestnikom postępowania odwoławczego przysługuje skarga do sądu.</w:t>
      </w:r>
    </w:p>
    <w:p w14:paraId="3E269E4A" w14:textId="3DF04DB5" w:rsidR="00AF41B9" w:rsidRDefault="00AF41B9" w:rsidP="006B5B7A">
      <w:pPr>
        <w:pStyle w:val="Akapitzlist"/>
        <w:numPr>
          <w:ilvl w:val="0"/>
          <w:numId w:val="10"/>
        </w:numPr>
        <w:ind w:left="284" w:hanging="284"/>
      </w:pPr>
      <w:r w:rsidRPr="00AF41B9">
        <w:t xml:space="preserve">Skargę wnosi się za pośrednictwem Prezesa Izby, w terminie 14 dni od dnia doręczenia orzeczenia Izby lub postanowienia Prezesa Izby, o którym mowa w art. 519 ust. 1, przesyłając jednocześnie jej odpis przeciwnikowi skargi.  </w:t>
      </w:r>
      <w:r>
        <w:t xml:space="preserve">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w:t>
      </w:r>
      <w:r>
        <w:br/>
        <w:t>z jej wniesieniem.</w:t>
      </w:r>
    </w:p>
    <w:p w14:paraId="159A2E55" w14:textId="7C4ED68B" w:rsidR="00615AD9" w:rsidRDefault="00615AD9" w:rsidP="006B5B7A">
      <w:pPr>
        <w:pStyle w:val="Akapitzlist"/>
        <w:numPr>
          <w:ilvl w:val="0"/>
          <w:numId w:val="10"/>
        </w:numPr>
        <w:ind w:left="284" w:hanging="284"/>
      </w:pPr>
      <w:r>
        <w:t>Skarga do sądu</w:t>
      </w:r>
      <w:r w:rsidR="00AF41B9">
        <w:t xml:space="preserve"> na</w:t>
      </w:r>
      <w:r>
        <w:t>:</w:t>
      </w:r>
    </w:p>
    <w:p w14:paraId="48F2E49A" w14:textId="180720E3" w:rsidR="00CA7C57" w:rsidRDefault="0092216B" w:rsidP="006B5B7A">
      <w:pPr>
        <w:pStyle w:val="Akapitzlist"/>
        <w:numPr>
          <w:ilvl w:val="1"/>
          <w:numId w:val="10"/>
        </w:numPr>
      </w:pPr>
      <w:r>
        <w:t>O</w:t>
      </w:r>
      <w:r w:rsidR="001F2369">
        <w:t>rzeczenie Izby S</w:t>
      </w:r>
      <w:r w:rsidR="00615AD9">
        <w:t>trono</w:t>
      </w:r>
      <w:r>
        <w:t>m oraz uczestnikom postępowania</w:t>
      </w:r>
      <w:r w:rsidR="00615AD9">
        <w:t>,</w:t>
      </w:r>
    </w:p>
    <w:p w14:paraId="52BE270C" w14:textId="1BEED194" w:rsidR="00CA7C57" w:rsidRDefault="0092216B" w:rsidP="006B5B7A">
      <w:pPr>
        <w:pStyle w:val="Akapitzlist"/>
        <w:numPr>
          <w:ilvl w:val="1"/>
          <w:numId w:val="10"/>
        </w:numPr>
      </w:pPr>
      <w:r>
        <w:t>S</w:t>
      </w:r>
      <w:r w:rsidR="00615AD9">
        <w:t>kargę wnosi się do Sądu Okręgowego w Warszawie, tj. „sądu zamówień publicznych”,</w:t>
      </w:r>
    </w:p>
    <w:p w14:paraId="2E3DB1CA" w14:textId="0576346D" w:rsidR="00615AD9" w:rsidRDefault="0092216B" w:rsidP="006B5B7A">
      <w:pPr>
        <w:pStyle w:val="Akapitzlist"/>
        <w:numPr>
          <w:ilvl w:val="1"/>
          <w:numId w:val="10"/>
        </w:numPr>
      </w:pPr>
      <w:r>
        <w:t>S</w:t>
      </w:r>
      <w:r w:rsidR="00615AD9">
        <w:t>kargę</w:t>
      </w:r>
      <w:r w:rsidR="00615AD9" w:rsidRPr="00E81CFC">
        <w:t xml:space="preserve"> wnosi się za pośrednictwem Prezesa Izby, w terminie 14 dni od dnia doręczenia orzeczenia Izby lub postanowienia Prezesa Izby, o którym mowa w art. 519 ust. 1, przesyłając jednocześnie jej odpis przeciwnikowi skargi.  </w:t>
      </w:r>
    </w:p>
    <w:p w14:paraId="52A87890" w14:textId="113935BB" w:rsidR="00C011A5" w:rsidRDefault="00615AD9" w:rsidP="006B5B7A">
      <w:pPr>
        <w:pStyle w:val="Akapitzlist"/>
        <w:numPr>
          <w:ilvl w:val="0"/>
          <w:numId w:val="10"/>
        </w:numPr>
        <w:ind w:left="284" w:hanging="284"/>
      </w:pPr>
      <w:r>
        <w:t>Warunki formalne, wymagania, terminy i koszty po</w:t>
      </w:r>
      <w:r w:rsidR="00AE290D">
        <w:t>stępowania skargowego reguluje R</w:t>
      </w:r>
      <w:r w:rsidR="00AF41B9">
        <w:t xml:space="preserve">ozdział 3 – Postępowanie skargowe </w:t>
      </w:r>
      <w:r>
        <w:t>ustawy</w:t>
      </w:r>
      <w:r w:rsidR="00AF41B9">
        <w:t xml:space="preserve"> </w:t>
      </w:r>
      <w:proofErr w:type="spellStart"/>
      <w:r w:rsidR="00AF41B9">
        <w:t>Pzp</w:t>
      </w:r>
      <w:proofErr w:type="spellEnd"/>
      <w:r>
        <w:t>.</w:t>
      </w:r>
    </w:p>
    <w:p w14:paraId="4E841032" w14:textId="768C59FC" w:rsidR="00AF41B9" w:rsidRPr="000C1CD0" w:rsidRDefault="00AF41B9" w:rsidP="00B22F0F">
      <w:pPr>
        <w:pStyle w:val="Nagwek1"/>
      </w:pPr>
      <w:bookmarkStart w:id="20" w:name="_Toc88819869"/>
      <w:r>
        <w:t>I</w:t>
      </w:r>
      <w:r w:rsidR="00635D66">
        <w:t>nformacje</w:t>
      </w:r>
      <w:r w:rsidRPr="00AF41B9">
        <w:t xml:space="preserve"> o wa</w:t>
      </w:r>
      <w:r>
        <w:t>runkach udziału w postępowaniu</w:t>
      </w:r>
      <w:bookmarkEnd w:id="20"/>
      <w:r w:rsidR="009C5B48">
        <w:t xml:space="preserve"> dla części I </w:t>
      </w:r>
      <w:proofErr w:type="spellStart"/>
      <w:r w:rsidR="009C5B48">
        <w:t>i</w:t>
      </w:r>
      <w:proofErr w:type="spellEnd"/>
      <w:r w:rsidR="009C5B48">
        <w:t xml:space="preserve"> II</w:t>
      </w:r>
    </w:p>
    <w:p w14:paraId="2507D3B3" w14:textId="77777777" w:rsidR="00CA7C57" w:rsidRDefault="0012629C" w:rsidP="006B5B7A">
      <w:pPr>
        <w:pStyle w:val="Akapitzlist"/>
        <w:numPr>
          <w:ilvl w:val="0"/>
          <w:numId w:val="11"/>
        </w:numPr>
        <w:spacing w:after="0"/>
        <w:ind w:left="284" w:hanging="284"/>
      </w:pPr>
      <w:r>
        <w:t>O udzielenie zamówienia mogą ubiegać się Wykonawcy, którzy:</w:t>
      </w:r>
    </w:p>
    <w:p w14:paraId="305E7E66" w14:textId="1501D303" w:rsidR="00CA7C57" w:rsidRDefault="0092216B" w:rsidP="006B5B7A">
      <w:pPr>
        <w:pStyle w:val="Akapitzlist"/>
        <w:numPr>
          <w:ilvl w:val="1"/>
          <w:numId w:val="11"/>
        </w:numPr>
        <w:spacing w:after="0"/>
      </w:pPr>
      <w:r>
        <w:t>N</w:t>
      </w:r>
      <w:r w:rsidR="0012629C">
        <w:t>ie podlegają wyklucz</w:t>
      </w:r>
      <w:r w:rsidR="0022664B">
        <w:t xml:space="preserve">eniu, o których mowa w </w:t>
      </w:r>
      <w:r w:rsidR="0022664B">
        <w:rPr>
          <w:rFonts w:cs="Times New Roman"/>
          <w:szCs w:val="20"/>
        </w:rPr>
        <w:t>części</w:t>
      </w:r>
      <w:r w:rsidR="0012629C">
        <w:t xml:space="preserve"> XV</w:t>
      </w:r>
      <w:r w:rsidR="001F2369">
        <w:t xml:space="preserve"> SWZ</w:t>
      </w:r>
      <w:r w:rsidR="0012629C">
        <w:t>,</w:t>
      </w:r>
    </w:p>
    <w:p w14:paraId="099D5952" w14:textId="778D3766" w:rsidR="00615AD9" w:rsidRDefault="0092216B" w:rsidP="006B5B7A">
      <w:pPr>
        <w:pStyle w:val="Akapitzlist"/>
        <w:numPr>
          <w:ilvl w:val="1"/>
          <w:numId w:val="11"/>
        </w:numPr>
        <w:spacing w:after="0"/>
      </w:pPr>
      <w:r>
        <w:t>S</w:t>
      </w:r>
      <w:r w:rsidR="0012629C">
        <w:t>pełniają</w:t>
      </w:r>
      <w:r w:rsidR="0019454F">
        <w:t xml:space="preserve"> warunki udziału w postępowaniu.</w:t>
      </w:r>
    </w:p>
    <w:p w14:paraId="530E10AB" w14:textId="67C0E496" w:rsidR="0019454F" w:rsidRDefault="0019454F" w:rsidP="0012629C">
      <w:pPr>
        <w:spacing w:after="0"/>
        <w:ind w:firstLine="851"/>
      </w:pPr>
      <w:r>
        <w:t>Warunki udziału w postępowaniu dotyczą:</w:t>
      </w:r>
    </w:p>
    <w:p w14:paraId="29D77652" w14:textId="77777777" w:rsidR="00CA7C57" w:rsidRDefault="0012629C" w:rsidP="006B5B7A">
      <w:pPr>
        <w:pStyle w:val="Akapitzlist"/>
        <w:numPr>
          <w:ilvl w:val="0"/>
          <w:numId w:val="22"/>
        </w:numPr>
        <w:spacing w:after="0"/>
        <w:ind w:left="1701" w:hanging="425"/>
      </w:pPr>
      <w:r w:rsidRPr="0012629C">
        <w:rPr>
          <w:b/>
        </w:rPr>
        <w:t>zdolności do występowania w obrocie gospodarczym</w:t>
      </w:r>
      <w:r>
        <w:t>: Zamawiający nie wyznacza szczegółowego warunku w tym zakresie,</w:t>
      </w:r>
    </w:p>
    <w:p w14:paraId="67B50299" w14:textId="29E0908A" w:rsidR="00CA7C57" w:rsidRDefault="0012629C" w:rsidP="00AC6171">
      <w:pPr>
        <w:pStyle w:val="Akapitzlist"/>
        <w:numPr>
          <w:ilvl w:val="0"/>
          <w:numId w:val="22"/>
        </w:numPr>
        <w:spacing w:after="0"/>
        <w:ind w:left="1701" w:hanging="425"/>
      </w:pPr>
      <w:r w:rsidRPr="00CA7C57">
        <w:rPr>
          <w:b/>
        </w:rPr>
        <w:t>uprawnień do prowadzenia określonej działalności gospodarczej lub zawodowej, o ile wynika to z odrębnych przepisów</w:t>
      </w:r>
      <w:r>
        <w:t xml:space="preserve">: </w:t>
      </w:r>
      <w:r w:rsidR="00AC6171">
        <w:t>Zamawiający nie wyznacza szczegółowego warunku w tym zakresie,</w:t>
      </w:r>
    </w:p>
    <w:p w14:paraId="6384F821" w14:textId="77777777" w:rsidR="00CA7C57" w:rsidRDefault="0012629C" w:rsidP="006B5B7A">
      <w:pPr>
        <w:pStyle w:val="Akapitzlist"/>
        <w:numPr>
          <w:ilvl w:val="0"/>
          <w:numId w:val="22"/>
        </w:numPr>
        <w:spacing w:after="0"/>
        <w:ind w:left="1701" w:hanging="425"/>
      </w:pPr>
      <w:r w:rsidRPr="00CA7C57">
        <w:rPr>
          <w:b/>
        </w:rPr>
        <w:t>sytuacji ekonomicznej lub finansowej</w:t>
      </w:r>
      <w:r>
        <w:t>: Zamawiający nie wyznacza szczegółowego warunku w tym zakresie,</w:t>
      </w:r>
    </w:p>
    <w:p w14:paraId="74861005" w14:textId="73CD01E5" w:rsidR="0012629C" w:rsidRPr="00CA7C57" w:rsidRDefault="0012629C" w:rsidP="006B5B7A">
      <w:pPr>
        <w:pStyle w:val="Akapitzlist"/>
        <w:numPr>
          <w:ilvl w:val="0"/>
          <w:numId w:val="22"/>
        </w:numPr>
        <w:spacing w:after="0"/>
        <w:ind w:left="1701" w:hanging="425"/>
      </w:pPr>
      <w:r w:rsidRPr="00CA7C57">
        <w:rPr>
          <w:b/>
        </w:rPr>
        <w:t>zdolności technicznej lub zawodowej</w:t>
      </w:r>
      <w:r w:rsidRPr="00CA7C57">
        <w:t xml:space="preserve">: </w:t>
      </w:r>
      <w:r w:rsidR="00530F60" w:rsidRPr="00530F60">
        <w:t>Zamawiający nie wyznacza szcze</w:t>
      </w:r>
      <w:r w:rsidR="00AC6171">
        <w:t>gółowego warunku w tym zakresie.</w:t>
      </w:r>
    </w:p>
    <w:p w14:paraId="564C66DF" w14:textId="198B527E" w:rsidR="00ED52F5" w:rsidRPr="00F3164E" w:rsidRDefault="00ED52F5" w:rsidP="006B5B7A">
      <w:pPr>
        <w:pStyle w:val="Akapitzlist"/>
        <w:numPr>
          <w:ilvl w:val="0"/>
          <w:numId w:val="11"/>
        </w:numPr>
        <w:spacing w:after="0"/>
        <w:ind w:left="284" w:hanging="284"/>
        <w:rPr>
          <w:rFonts w:cs="Times New Roman"/>
          <w:sz w:val="22"/>
        </w:rPr>
      </w:pPr>
      <w:r w:rsidRPr="00F3164E">
        <w:rPr>
          <w:rFonts w:cs="Times New Roman"/>
        </w:rPr>
        <w:t xml:space="preserve">Ocena </w:t>
      </w:r>
      <w:r w:rsidR="00530F60" w:rsidRPr="00F3164E">
        <w:rPr>
          <w:rFonts w:cs="Times New Roman"/>
        </w:rPr>
        <w:t>nie podlegania wykluczeniu</w:t>
      </w:r>
      <w:r w:rsidRPr="00F3164E">
        <w:rPr>
          <w:rFonts w:cs="Times New Roman"/>
        </w:rPr>
        <w:t xml:space="preserve"> </w:t>
      </w:r>
      <w:r w:rsidR="00530F60" w:rsidRPr="00F3164E">
        <w:rPr>
          <w:rFonts w:cs="Times New Roman"/>
        </w:rPr>
        <w:t>zostanie dokonana na podstawie złożonych oświadczeń, o których mowa w art. 125 ust. 1</w:t>
      </w:r>
      <w:r w:rsidR="0036027F">
        <w:rPr>
          <w:rFonts w:cs="Times New Roman"/>
        </w:rPr>
        <w:t>,</w:t>
      </w:r>
      <w:r w:rsidRPr="00F3164E">
        <w:rPr>
          <w:rFonts w:cs="Times New Roman"/>
        </w:rPr>
        <w:t xml:space="preserve"> </w:t>
      </w:r>
      <w:r w:rsidR="00E46A74" w:rsidRPr="00F3164E">
        <w:rPr>
          <w:rFonts w:cs="Times New Roman"/>
        </w:rPr>
        <w:t>wypełnionego formularza ofertowego</w:t>
      </w:r>
      <w:r w:rsidRPr="00F3164E">
        <w:rPr>
          <w:rFonts w:cs="Times New Roman"/>
        </w:rPr>
        <w:t xml:space="preserve"> oraz n</w:t>
      </w:r>
      <w:r w:rsidR="00E46A74" w:rsidRPr="00F3164E">
        <w:rPr>
          <w:rFonts w:cs="Times New Roman"/>
        </w:rPr>
        <w:t xml:space="preserve">a podstawie złożonych </w:t>
      </w:r>
      <w:r w:rsidR="00A82F55">
        <w:rPr>
          <w:rFonts w:cs="Times New Roman"/>
        </w:rPr>
        <w:t xml:space="preserve">podmiotowych </w:t>
      </w:r>
      <w:r w:rsidR="00A82F55">
        <w:rPr>
          <w:rFonts w:cs="Times New Roman"/>
        </w:rPr>
        <w:br/>
        <w:t xml:space="preserve">i </w:t>
      </w:r>
      <w:r w:rsidR="00E46A74" w:rsidRPr="00F3164E">
        <w:rPr>
          <w:rFonts w:cs="Times New Roman"/>
        </w:rPr>
        <w:t>przedmiotowych środków dowodowych.</w:t>
      </w:r>
    </w:p>
    <w:p w14:paraId="532DAD40" w14:textId="658E4BA9" w:rsidR="00F22692" w:rsidRDefault="00ED52F5" w:rsidP="00CA7C57">
      <w:pPr>
        <w:pStyle w:val="Nagwek1"/>
      </w:pPr>
      <w:bookmarkStart w:id="21" w:name="_Toc88819870"/>
      <w:r>
        <w:t>I</w:t>
      </w:r>
      <w:r w:rsidR="00D6592E">
        <w:t>nformacje</w:t>
      </w:r>
      <w:r w:rsidRPr="00ED52F5">
        <w:t xml:space="preserve"> o p</w:t>
      </w:r>
      <w:r>
        <w:t xml:space="preserve">odmiotowych </w:t>
      </w:r>
      <w:r w:rsidR="00813A83">
        <w:t xml:space="preserve">i przedmiotowych </w:t>
      </w:r>
      <w:r>
        <w:t>środkach dowodowych</w:t>
      </w:r>
      <w:bookmarkEnd w:id="21"/>
      <w:r w:rsidR="009C5B48">
        <w:t xml:space="preserve"> dla części I </w:t>
      </w:r>
      <w:proofErr w:type="spellStart"/>
      <w:r w:rsidR="009C5B48">
        <w:t>i</w:t>
      </w:r>
      <w:proofErr w:type="spellEnd"/>
      <w:r w:rsidR="009C5B48">
        <w:t xml:space="preserve"> II</w:t>
      </w:r>
    </w:p>
    <w:p w14:paraId="24587B68" w14:textId="342E18D5" w:rsidR="00E46A74" w:rsidRDefault="00EE6C7F" w:rsidP="006B5B7A">
      <w:pPr>
        <w:pStyle w:val="Akapitzlist"/>
        <w:numPr>
          <w:ilvl w:val="0"/>
          <w:numId w:val="12"/>
        </w:numPr>
        <w:ind w:left="284" w:hanging="284"/>
      </w:pPr>
      <w:r w:rsidRPr="00F3164E">
        <w:t xml:space="preserve">Zamawiający </w:t>
      </w:r>
      <w:r w:rsidRPr="00F3164E">
        <w:rPr>
          <w:b/>
        </w:rPr>
        <w:t>odstępuje od wymagania podmiotowych środków dowodowych</w:t>
      </w:r>
      <w:r w:rsidRPr="00F3164E">
        <w:t xml:space="preserve"> w zakresie niepodlegania wykluczeniu z postępowania</w:t>
      </w:r>
      <w:r w:rsidR="00AA1A01" w:rsidRPr="00AA1A01">
        <w:t xml:space="preserve"> oraz spełnienia warunków udziału w postępowaniu</w:t>
      </w:r>
      <w:r w:rsidRPr="00AA1A01">
        <w:t>.</w:t>
      </w:r>
      <w:r w:rsidRPr="00F3164E">
        <w:t xml:space="preserve"> Zamawiający dokona oceny braku podstaw wykluczenia z postępowania </w:t>
      </w:r>
      <w:r w:rsidR="00AA1A01">
        <w:t xml:space="preserve">oraz warunków udziału w postępowaniu </w:t>
      </w:r>
      <w:r w:rsidRPr="00F3164E">
        <w:t xml:space="preserve">na podstawie oświadczenia </w:t>
      </w:r>
      <w:r w:rsidR="00D92E86" w:rsidRPr="00F3164E">
        <w:t>o którym mowa w</w:t>
      </w:r>
      <w:r w:rsidRPr="00F3164E">
        <w:t xml:space="preserve"> art. 125 ust. 1 ustawy </w:t>
      </w:r>
      <w:proofErr w:type="spellStart"/>
      <w:r w:rsidRPr="00F3164E">
        <w:t>Pzp</w:t>
      </w:r>
      <w:proofErr w:type="spellEnd"/>
      <w:r w:rsidRPr="00F3164E">
        <w:t>,</w:t>
      </w:r>
    </w:p>
    <w:p w14:paraId="3EBBD48B" w14:textId="391DF9D9" w:rsidR="00813A83" w:rsidRDefault="00813A83" w:rsidP="006B5B7A">
      <w:pPr>
        <w:pStyle w:val="Akapitzlist"/>
        <w:numPr>
          <w:ilvl w:val="0"/>
          <w:numId w:val="12"/>
        </w:numPr>
        <w:ind w:left="284" w:hanging="284"/>
      </w:pPr>
      <w:r>
        <w:t>Na podstawie art. 107 ust. 2  jeżeli Wykonawca nie złoży przedmiotowych środków dowodowych wraz z ofertą lub złożone przedmiotowe środki dowodowe są niekompletne, Zamawiający wzywa do ich złożenia lub uzupełnienia w wyznaczonym terminie.</w:t>
      </w:r>
    </w:p>
    <w:p w14:paraId="4E06DACA" w14:textId="7FDBE135" w:rsidR="006B5B7A" w:rsidRDefault="006B5B7A" w:rsidP="006B5B7A">
      <w:pPr>
        <w:pStyle w:val="Akapitzlist"/>
        <w:ind w:left="284"/>
        <w:rPr>
          <w:b/>
        </w:rPr>
      </w:pPr>
      <w:r w:rsidRPr="006B5B7A">
        <w:rPr>
          <w:b/>
        </w:rPr>
        <w:t>Przedmiotowe środki dowodowe: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545"/>
        <w:gridCol w:w="3809"/>
      </w:tblGrid>
      <w:tr w:rsidR="006B5B7A" w:rsidRPr="006B5B7A" w14:paraId="39CAFF8A" w14:textId="77777777" w:rsidTr="00DB4D44">
        <w:tc>
          <w:tcPr>
            <w:tcW w:w="567" w:type="dxa"/>
            <w:shd w:val="clear" w:color="auto" w:fill="auto"/>
          </w:tcPr>
          <w:p w14:paraId="25797365" w14:textId="77777777" w:rsidR="006B5B7A" w:rsidRPr="006B5B7A" w:rsidRDefault="006B5B7A" w:rsidP="006B5B7A">
            <w:pPr>
              <w:pStyle w:val="Akapitzlist"/>
              <w:ind w:left="284"/>
              <w:rPr>
                <w:b/>
              </w:rPr>
            </w:pPr>
            <w:r w:rsidRPr="006B5B7A">
              <w:rPr>
                <w:b/>
              </w:rPr>
              <w:t>1</w:t>
            </w:r>
          </w:p>
        </w:tc>
        <w:tc>
          <w:tcPr>
            <w:tcW w:w="4564" w:type="dxa"/>
            <w:shd w:val="clear" w:color="auto" w:fill="auto"/>
          </w:tcPr>
          <w:p w14:paraId="3F4CAF73" w14:textId="77777777" w:rsidR="006B5B7A" w:rsidRPr="006B5B7A" w:rsidRDefault="006B5B7A" w:rsidP="006B5B7A">
            <w:pPr>
              <w:pStyle w:val="Akapitzlist"/>
              <w:ind w:left="284"/>
              <w:rPr>
                <w:b/>
                <w:i/>
              </w:rPr>
            </w:pPr>
            <w:r w:rsidRPr="006B5B7A">
              <w:rPr>
                <w:b/>
                <w:i/>
              </w:rPr>
              <w:t xml:space="preserve">Dokument potwierdzający stosowanie systemu HACCP (Podstawa prawna: art. 59, 59a i 73 ustawy z dnia 25 sierpnia  2006 r. o bezpieczeństwie  żywności i żywienia Dz. U. z 2020 r. poz. 2021 z </w:t>
            </w:r>
            <w:proofErr w:type="spellStart"/>
            <w:r w:rsidRPr="006B5B7A">
              <w:rPr>
                <w:b/>
                <w:i/>
              </w:rPr>
              <w:t>późn</w:t>
            </w:r>
            <w:proofErr w:type="spellEnd"/>
            <w:r w:rsidRPr="006B5B7A">
              <w:rPr>
                <w:b/>
                <w:i/>
              </w:rPr>
              <w:t>. zm.)</w:t>
            </w:r>
          </w:p>
        </w:tc>
        <w:tc>
          <w:tcPr>
            <w:tcW w:w="3822" w:type="dxa"/>
            <w:shd w:val="clear" w:color="auto" w:fill="auto"/>
          </w:tcPr>
          <w:p w14:paraId="7BF3ACBC" w14:textId="77777777" w:rsidR="006B5B7A" w:rsidRPr="006B5B7A" w:rsidRDefault="006B5B7A" w:rsidP="006B5B7A">
            <w:pPr>
              <w:pStyle w:val="Akapitzlist"/>
              <w:ind w:left="284"/>
              <w:rPr>
                <w:b/>
              </w:rPr>
            </w:pPr>
            <w:r w:rsidRPr="006B5B7A">
              <w:rPr>
                <w:b/>
              </w:rPr>
              <w:t>Dokumentem tym może być jeden z niżej wymienionych:</w:t>
            </w:r>
          </w:p>
          <w:p w14:paraId="4E369FF5" w14:textId="77777777" w:rsidR="006B5B7A" w:rsidRPr="006B5B7A" w:rsidRDefault="006B5B7A" w:rsidP="006B5B7A">
            <w:pPr>
              <w:pStyle w:val="Akapitzlist"/>
              <w:ind w:left="284"/>
              <w:rPr>
                <w:b/>
              </w:rPr>
            </w:pPr>
            <w:r w:rsidRPr="006B5B7A">
              <w:rPr>
                <w:b/>
              </w:rPr>
              <w:t>- certyfikat HACCP,</w:t>
            </w:r>
          </w:p>
          <w:p w14:paraId="20A356FE" w14:textId="77777777" w:rsidR="006B5B7A" w:rsidRPr="006B5B7A" w:rsidRDefault="006B5B7A" w:rsidP="006B5B7A">
            <w:pPr>
              <w:pStyle w:val="Akapitzlist"/>
              <w:ind w:left="284"/>
              <w:rPr>
                <w:b/>
              </w:rPr>
            </w:pPr>
            <w:r w:rsidRPr="006B5B7A">
              <w:rPr>
                <w:b/>
              </w:rPr>
              <w:t>- certyfikat wydany przez firmy posiadające akredytację i uprawnienia Polskiego Centrum Akredytacji z siedzibą w Warszawie oraz krajowej organizacji akredytacyjnej dla danego kraju,</w:t>
            </w:r>
          </w:p>
          <w:p w14:paraId="354D11B6" w14:textId="77777777" w:rsidR="006B5B7A" w:rsidRPr="006B5B7A" w:rsidRDefault="006B5B7A" w:rsidP="006B5B7A">
            <w:pPr>
              <w:pStyle w:val="Akapitzlist"/>
              <w:ind w:left="284"/>
              <w:rPr>
                <w:b/>
              </w:rPr>
            </w:pPr>
            <w:r w:rsidRPr="006B5B7A">
              <w:rPr>
                <w:b/>
              </w:rPr>
              <w:t>- zaświadczenie wydane przez właściwego terytorialnie Powiatowego Inspektora Państwowej Inspekcji Sanitarnej lub Inspekcji Weterynaryjnej,</w:t>
            </w:r>
          </w:p>
          <w:p w14:paraId="68AD38E0" w14:textId="77777777" w:rsidR="006B5B7A" w:rsidRPr="006B5B7A" w:rsidRDefault="006B5B7A" w:rsidP="006B5B7A">
            <w:pPr>
              <w:pStyle w:val="Akapitzlist"/>
              <w:ind w:left="284"/>
              <w:rPr>
                <w:b/>
              </w:rPr>
            </w:pPr>
            <w:r w:rsidRPr="006B5B7A">
              <w:rPr>
                <w:b/>
              </w:rPr>
              <w:t>- oświadczenie Wykonawcy.</w:t>
            </w:r>
          </w:p>
          <w:p w14:paraId="586BC755" w14:textId="77777777" w:rsidR="006B5B7A" w:rsidRPr="006B5B7A" w:rsidRDefault="006B5B7A" w:rsidP="006B5B7A">
            <w:pPr>
              <w:pStyle w:val="Akapitzlist"/>
              <w:ind w:left="284"/>
              <w:rPr>
                <w:b/>
              </w:rPr>
            </w:pPr>
            <w:r w:rsidRPr="006B5B7A">
              <w:rPr>
                <w:b/>
              </w:rPr>
              <w:t xml:space="preserve">Wymagany oryginał dokumentu lub kopia  potwierdzona za zgodność z oryginałem. </w:t>
            </w:r>
            <w:r w:rsidRPr="006B5B7A">
              <w:rPr>
                <w:b/>
              </w:rPr>
              <w:br/>
              <w:t>W przypadku, gdy dokument został wystawiony w postaci papierowej i opatrzone własnoręcznym podpisem, przekazuje się cyfrowe odwzorowanie tego dokumentu, opatrzone kwalifikowanym, zaufanym lub osobistym podpisem elektronicznym, poświadczającym zgodność cyfrowego odwzorowania z dokumentem w postaci papierowej.</w:t>
            </w:r>
          </w:p>
        </w:tc>
      </w:tr>
      <w:tr w:rsidR="006B5B7A" w:rsidRPr="006B5B7A" w14:paraId="4033F14D" w14:textId="77777777" w:rsidTr="00DB4D44">
        <w:tc>
          <w:tcPr>
            <w:tcW w:w="567" w:type="dxa"/>
            <w:shd w:val="clear" w:color="auto" w:fill="auto"/>
          </w:tcPr>
          <w:p w14:paraId="3BBA2E0B" w14:textId="77777777" w:rsidR="006B5B7A" w:rsidRPr="006B5B7A" w:rsidRDefault="006B5B7A" w:rsidP="006B5B7A">
            <w:pPr>
              <w:pStyle w:val="Akapitzlist"/>
              <w:ind w:left="284"/>
              <w:rPr>
                <w:b/>
              </w:rPr>
            </w:pPr>
            <w:r w:rsidRPr="006B5B7A">
              <w:rPr>
                <w:b/>
              </w:rPr>
              <w:t>2</w:t>
            </w:r>
          </w:p>
        </w:tc>
        <w:tc>
          <w:tcPr>
            <w:tcW w:w="4564" w:type="dxa"/>
            <w:shd w:val="clear" w:color="auto" w:fill="auto"/>
          </w:tcPr>
          <w:p w14:paraId="70853ED3" w14:textId="77777777" w:rsidR="006B5B7A" w:rsidRPr="006B5B7A" w:rsidRDefault="006B5B7A" w:rsidP="006B5B7A">
            <w:pPr>
              <w:pStyle w:val="Akapitzlist"/>
              <w:ind w:left="284"/>
              <w:rPr>
                <w:b/>
                <w:i/>
              </w:rPr>
            </w:pPr>
            <w:r w:rsidRPr="006B5B7A">
              <w:rPr>
                <w:b/>
                <w:i/>
              </w:rPr>
              <w:t>Wykaz samochodów posiadających decyzję</w:t>
            </w:r>
          </w:p>
          <w:p w14:paraId="42C814E5" w14:textId="77777777" w:rsidR="006B5B7A" w:rsidRPr="006B5B7A" w:rsidRDefault="006B5B7A" w:rsidP="006B5B7A">
            <w:pPr>
              <w:pStyle w:val="Akapitzlist"/>
              <w:ind w:left="284"/>
              <w:rPr>
                <w:b/>
                <w:i/>
              </w:rPr>
            </w:pPr>
            <w:r w:rsidRPr="006B5B7A">
              <w:rPr>
                <w:b/>
                <w:i/>
              </w:rPr>
              <w:t>właściwego organu dopuszczającego pojazdy do</w:t>
            </w:r>
          </w:p>
          <w:p w14:paraId="10D672EE" w14:textId="77777777" w:rsidR="006B5B7A" w:rsidRPr="006B5B7A" w:rsidRDefault="006B5B7A" w:rsidP="006B5B7A">
            <w:pPr>
              <w:pStyle w:val="Akapitzlist"/>
              <w:ind w:left="284"/>
              <w:rPr>
                <w:b/>
                <w:i/>
              </w:rPr>
            </w:pPr>
            <w:r w:rsidRPr="006B5B7A">
              <w:rPr>
                <w:b/>
                <w:i/>
              </w:rPr>
              <w:t>przewozu żywności.</w:t>
            </w:r>
          </w:p>
        </w:tc>
        <w:tc>
          <w:tcPr>
            <w:tcW w:w="3822" w:type="dxa"/>
            <w:shd w:val="clear" w:color="auto" w:fill="auto"/>
          </w:tcPr>
          <w:p w14:paraId="0E03D0DB" w14:textId="77777777" w:rsidR="006B5B7A" w:rsidRPr="006B5B7A" w:rsidRDefault="006B5B7A" w:rsidP="006B5B7A">
            <w:pPr>
              <w:pStyle w:val="Akapitzlist"/>
              <w:ind w:left="284"/>
              <w:rPr>
                <w:b/>
              </w:rPr>
            </w:pPr>
            <w:r w:rsidRPr="006B5B7A">
              <w:rPr>
                <w:b/>
              </w:rPr>
              <w:t>Wymagany oryginał dokumentu lub kopia potwierdzona za zgodność z oryginałem.</w:t>
            </w:r>
          </w:p>
          <w:p w14:paraId="43702478" w14:textId="77777777" w:rsidR="006B5B7A" w:rsidRPr="006B5B7A" w:rsidRDefault="006B5B7A" w:rsidP="006B5B7A">
            <w:pPr>
              <w:pStyle w:val="Akapitzlist"/>
              <w:ind w:left="284"/>
              <w:rPr>
                <w:b/>
              </w:rPr>
            </w:pPr>
            <w:r w:rsidRPr="006B5B7A">
              <w:rPr>
                <w:b/>
              </w:rPr>
              <w:t xml:space="preserve">Wymagany oryginał dokumentu lub kopia  potwierdzona za zgodność z oryginałem. </w:t>
            </w:r>
            <w:r w:rsidRPr="006B5B7A">
              <w:rPr>
                <w:b/>
              </w:rPr>
              <w:br/>
              <w:t>W przypadku, gdy dokument został wystawiony w postaci papierowej i opatrzone własnoręcznym podpisem, przekazuje się cyfrowe odwzorowanie tego dokumentu, opatrzone kwalifikowanym, zaufanym lub osobistym podpisem elektronicznym, poświadczającym zgodność cyfrowego odwzorowania z dokumentem w postaci papierowej.</w:t>
            </w:r>
          </w:p>
        </w:tc>
      </w:tr>
    </w:tbl>
    <w:p w14:paraId="315BA1DF" w14:textId="77777777" w:rsidR="006B5B7A" w:rsidRPr="006B5B7A" w:rsidRDefault="006B5B7A" w:rsidP="006B5B7A">
      <w:pPr>
        <w:pStyle w:val="Akapitzlist"/>
        <w:ind w:left="284"/>
        <w:rPr>
          <w:b/>
        </w:rPr>
      </w:pPr>
    </w:p>
    <w:p w14:paraId="505EAB97" w14:textId="77777777" w:rsidR="00E46A74" w:rsidRPr="00F3164E" w:rsidRDefault="001701B7" w:rsidP="006B5B7A">
      <w:pPr>
        <w:pStyle w:val="Akapitzlist"/>
        <w:numPr>
          <w:ilvl w:val="0"/>
          <w:numId w:val="12"/>
        </w:numPr>
        <w:ind w:left="284" w:hanging="284"/>
      </w:pPr>
      <w:r w:rsidRPr="00F3164E">
        <w:t xml:space="preserve">W przypadku Wykonawców składających ofertę wspólną, stosowne oświadczenia </w:t>
      </w:r>
      <w:r w:rsidR="00E46A74" w:rsidRPr="00F3164E">
        <w:t xml:space="preserve">z art. 125 ust. 1 ustawy </w:t>
      </w:r>
      <w:proofErr w:type="spellStart"/>
      <w:r w:rsidR="00E46A74" w:rsidRPr="00F3164E">
        <w:t>Pzp</w:t>
      </w:r>
      <w:proofErr w:type="spellEnd"/>
      <w:r w:rsidR="00E46A74" w:rsidRPr="00F3164E">
        <w:t xml:space="preserve">., </w:t>
      </w:r>
      <w:r w:rsidRPr="00F3164E">
        <w:t>składa każdy z Wykonawców wspólnie ubiegających się o zamówienie.</w:t>
      </w:r>
    </w:p>
    <w:p w14:paraId="5C741975" w14:textId="77777777" w:rsidR="00E46A74" w:rsidRPr="00F3164E" w:rsidRDefault="001701B7" w:rsidP="006B5B7A">
      <w:pPr>
        <w:pStyle w:val="Akapitzlist"/>
        <w:numPr>
          <w:ilvl w:val="0"/>
          <w:numId w:val="12"/>
        </w:numPr>
        <w:ind w:left="284" w:hanging="284"/>
      </w:pPr>
      <w:r w:rsidRPr="00F3164E">
        <w:t xml:space="preserve">W sytuacji, gdy Wykonawca polega na zdolności lub sytuacji innego podmiotu na zasadach określonych </w:t>
      </w:r>
      <w:r w:rsidR="00D07538" w:rsidRPr="00F3164E">
        <w:br/>
      </w:r>
      <w:r w:rsidRPr="00F3164E">
        <w:t>w art.</w:t>
      </w:r>
      <w:r w:rsidR="00E2671D" w:rsidRPr="00F3164E">
        <w:t xml:space="preserve"> </w:t>
      </w:r>
      <w:r w:rsidR="00C35F10" w:rsidRPr="00F3164E">
        <w:t>118</w:t>
      </w:r>
      <w:r w:rsidRPr="00F3164E">
        <w:t xml:space="preserve"> ustawy</w:t>
      </w:r>
      <w:r w:rsidR="007A0BA5" w:rsidRPr="00F3164E">
        <w:t xml:space="preserve"> </w:t>
      </w:r>
      <w:proofErr w:type="spellStart"/>
      <w:r w:rsidR="00C35F10" w:rsidRPr="00F3164E">
        <w:t>Pzp</w:t>
      </w:r>
      <w:proofErr w:type="spellEnd"/>
      <w:r w:rsidRPr="00F3164E">
        <w:t>, Wykonawca jest zobowiązany złożyć stosowne dokumenty i oświa</w:t>
      </w:r>
      <w:r w:rsidR="00E2671D" w:rsidRPr="00F3164E">
        <w:t>dczenia</w:t>
      </w:r>
      <w:r w:rsidR="00E46A74" w:rsidRPr="00F3164E">
        <w:t xml:space="preserve"> z art. 125 ust. 1 ustawy </w:t>
      </w:r>
      <w:proofErr w:type="spellStart"/>
      <w:r w:rsidR="00E46A74" w:rsidRPr="00F3164E">
        <w:t>Pzp</w:t>
      </w:r>
      <w:proofErr w:type="spellEnd"/>
      <w:r w:rsidR="00E46A74" w:rsidRPr="00F3164E">
        <w:t xml:space="preserve">., </w:t>
      </w:r>
      <w:r w:rsidRPr="00F3164E">
        <w:t>także w odniesieniu do tego innego podmiotu.</w:t>
      </w:r>
    </w:p>
    <w:p w14:paraId="457EAF72" w14:textId="2714BEB8" w:rsidR="00C35F10" w:rsidRPr="0019454F" w:rsidRDefault="00C35F10" w:rsidP="006B5B7A">
      <w:pPr>
        <w:pStyle w:val="Akapitzlist"/>
        <w:numPr>
          <w:ilvl w:val="1"/>
          <w:numId w:val="12"/>
        </w:numPr>
        <w:spacing w:after="0"/>
        <w:ind w:left="284" w:hanging="284"/>
      </w:pPr>
      <w:r w:rsidRPr="00F3164E">
        <w:t xml:space="preserve">Zobowiązanie podmiotu udostępniającego </w:t>
      </w:r>
      <w:r w:rsidR="00E46A74" w:rsidRPr="00F3164E">
        <w:t>zasoby, o którym mowa w pkt. 3</w:t>
      </w:r>
      <w:r w:rsidRPr="00F3164E">
        <w:t>, p</w:t>
      </w:r>
      <w:r w:rsidR="00B90219" w:rsidRPr="00F3164E">
        <w:t>otwierdza, że stosunek łączący W</w:t>
      </w:r>
      <w:r w:rsidRPr="00F3164E">
        <w:t xml:space="preserve">ykonawcę z podmiotami udostępniającymi zasoby gwarantuje rzeczywisty dostęp do tych </w:t>
      </w:r>
      <w:r w:rsidRPr="0019454F">
        <w:t xml:space="preserve">zasobów oraz określa w szczególności: </w:t>
      </w:r>
    </w:p>
    <w:p w14:paraId="281D8F24" w14:textId="34E97EC7" w:rsidR="00C35F10" w:rsidRPr="0019454F" w:rsidRDefault="00B90219" w:rsidP="00C35F10">
      <w:pPr>
        <w:spacing w:after="0"/>
        <w:ind w:left="851" w:hanging="284"/>
      </w:pPr>
      <w:r>
        <w:t>1)</w:t>
      </w:r>
      <w:r>
        <w:tab/>
        <w:t>zakres dostępnych W</w:t>
      </w:r>
      <w:r w:rsidR="00C35F10" w:rsidRPr="0019454F">
        <w:t xml:space="preserve">ykonawcy zasobów podmiotu udostępniającego zasoby; </w:t>
      </w:r>
    </w:p>
    <w:p w14:paraId="1109330B" w14:textId="613F9A23" w:rsidR="00C35F10" w:rsidRPr="0019454F" w:rsidRDefault="00C35F10" w:rsidP="00C35F10">
      <w:pPr>
        <w:spacing w:after="0"/>
        <w:ind w:left="851" w:hanging="284"/>
      </w:pPr>
      <w:r w:rsidRPr="0019454F">
        <w:t>2</w:t>
      </w:r>
      <w:r w:rsidR="00B90219">
        <w:t>)</w:t>
      </w:r>
      <w:r w:rsidR="00B90219">
        <w:tab/>
        <w:t>sposób i okres udostępnienia W</w:t>
      </w:r>
      <w:r w:rsidRPr="0019454F">
        <w:t xml:space="preserve">ykonawcy i wykorzystania przez niego zasobów podmiotu udostępniającego te zasoby przy wykonywaniu zamówienia; </w:t>
      </w:r>
    </w:p>
    <w:p w14:paraId="23E267FF" w14:textId="5689684D" w:rsidR="00C35F10" w:rsidRPr="0019454F" w:rsidRDefault="00C35F10" w:rsidP="00C35F10">
      <w:pPr>
        <w:spacing w:after="0"/>
        <w:ind w:left="851" w:hanging="284"/>
      </w:pPr>
      <w:r w:rsidRPr="0019454F">
        <w:t>3)</w:t>
      </w:r>
      <w:r w:rsidRPr="0019454F">
        <w:tab/>
        <w:t>czy i w jakim zakresie podmiot udostępniający z</w:t>
      </w:r>
      <w:r w:rsidR="00BC7960">
        <w:t>asoby, na zdolnościach którego W</w:t>
      </w:r>
      <w:r w:rsidRPr="0019454F">
        <w:t xml:space="preserve">ykonawca polega </w:t>
      </w:r>
      <w:r w:rsidRPr="0019454F">
        <w:br/>
        <w:t>w odniesieniu do warunków udziału w postępowaniu dotyczących wykształcenia, kwalifikacji zawodowych lub doświadczenia, zrealizuje roboty budowlane lub usługi, których wskazane zdolności dotyczą.</w:t>
      </w:r>
    </w:p>
    <w:p w14:paraId="4C032677" w14:textId="2DF7FE1C" w:rsidR="00C71092" w:rsidRPr="0019454F" w:rsidRDefault="00E46A74" w:rsidP="00E46A74">
      <w:pPr>
        <w:spacing w:after="0"/>
      </w:pPr>
      <w:r>
        <w:rPr>
          <w:b/>
        </w:rPr>
        <w:t xml:space="preserve">4. </w:t>
      </w:r>
      <w:r w:rsidR="00807BC3" w:rsidRPr="0019454F">
        <w:t xml:space="preserve">W przypadku gdy Wykonawca dla potwierdzenia spełnienia warunków udziału w postępowaniu załącza dokumenty zawierające kwoty wyrażone w walutach innych niż złoty polski, Zamawiający przeliczy je na złoty polski. Do przeliczenia zostanie zastosowany średni kurs walut NBP obowiązujący w dniu zamieszczenia ogłoszenia o zamówieniu w Biuletynie Zamówień Publicznych. W przypadku braku publikacji kursów walut NBP w dniu, o którym mowa powyżej, zastosowanie ma kurs ostatnio ogłoszony, przed ww. dniem zgodnie z treścią </w:t>
      </w:r>
      <w:r w:rsidR="00807BC3" w:rsidRPr="0019454F">
        <w:rPr>
          <w:rFonts w:cs="Times New Roman"/>
        </w:rPr>
        <w:t>§</w:t>
      </w:r>
      <w:r w:rsidR="00807BC3" w:rsidRPr="0019454F">
        <w:t xml:space="preserve"> 8 pkt 5 Uchwały nr 51/2002 Zarządu Narodowego Banku Polskiego z dnia 23 września 2002 roku, w sprawie sposobu wyliczania i ogłaszania bieżących kursów walu obcych (Dz. Urz. NBP z 2015 r., poz</w:t>
      </w:r>
      <w:r w:rsidR="00C71092" w:rsidRPr="0019454F">
        <w:t xml:space="preserve">. 11). </w:t>
      </w:r>
    </w:p>
    <w:p w14:paraId="4E9693A0" w14:textId="4C1178E9" w:rsidR="00C72A24" w:rsidRDefault="00C72A24" w:rsidP="00B22F0F">
      <w:pPr>
        <w:pStyle w:val="Nagwek1"/>
      </w:pPr>
      <w:bookmarkStart w:id="22" w:name="_Toc88819871"/>
      <w:r>
        <w:t>W</w:t>
      </w:r>
      <w:r w:rsidRPr="00C72A24">
        <w:t>ymagania doty</w:t>
      </w:r>
      <w:r>
        <w:t>czące wadium, w tym jego kwot</w:t>
      </w:r>
      <w:r w:rsidR="00D6592E">
        <w:t>a</w:t>
      </w:r>
      <w:bookmarkEnd w:id="22"/>
      <w:r w:rsidR="009C5B48">
        <w:t xml:space="preserve"> dla części I </w:t>
      </w:r>
      <w:proofErr w:type="spellStart"/>
      <w:r w:rsidR="009C5B48">
        <w:t>i</w:t>
      </w:r>
      <w:proofErr w:type="spellEnd"/>
      <w:r w:rsidR="009C5B48">
        <w:t xml:space="preserve"> II</w:t>
      </w:r>
    </w:p>
    <w:p w14:paraId="201300F4" w14:textId="0889BF2E" w:rsidR="00E46A74" w:rsidRPr="00E46A74" w:rsidRDefault="006B5B7A" w:rsidP="00E46A74">
      <w:r>
        <w:t>(nie dotyczy)</w:t>
      </w:r>
    </w:p>
    <w:p w14:paraId="56DAE86C" w14:textId="3C60A423" w:rsidR="005C7918" w:rsidRDefault="005C7918" w:rsidP="00B22F0F">
      <w:pPr>
        <w:pStyle w:val="Nagwek1"/>
      </w:pPr>
      <w:bookmarkStart w:id="23" w:name="_Toc88819872"/>
      <w:r>
        <w:t>I</w:t>
      </w:r>
      <w:r w:rsidRPr="005C7918">
        <w:t>nformacje dotyczące zabezpieczenia należytego wykonania umowy</w:t>
      </w:r>
      <w:bookmarkEnd w:id="23"/>
      <w:r w:rsidR="009C5B48">
        <w:t xml:space="preserve"> dla części I </w:t>
      </w:r>
      <w:proofErr w:type="spellStart"/>
      <w:r w:rsidR="009C5B48">
        <w:t>i</w:t>
      </w:r>
      <w:proofErr w:type="spellEnd"/>
      <w:r w:rsidR="009C5B48">
        <w:t xml:space="preserve"> II</w:t>
      </w:r>
    </w:p>
    <w:p w14:paraId="4A08D2CC" w14:textId="77777777" w:rsidR="006B5B7A" w:rsidRPr="00E46A74" w:rsidRDefault="006B5B7A" w:rsidP="006B5B7A">
      <w:bookmarkStart w:id="24" w:name="_Toc88819873"/>
      <w:r>
        <w:t>(nie dotyczy)</w:t>
      </w:r>
    </w:p>
    <w:p w14:paraId="05291EFD" w14:textId="410F1ABD" w:rsidR="005C7918" w:rsidRDefault="00C82DBD" w:rsidP="00B22F0F">
      <w:pPr>
        <w:pStyle w:val="Nagwek1"/>
      </w:pPr>
      <w:r>
        <w:t>I</w:t>
      </w:r>
      <w:r w:rsidR="00D6592E">
        <w:t>nformacje</w:t>
      </w:r>
      <w:r w:rsidRPr="00C82DBD">
        <w:t xml:space="preserve"> o przewidywanych zamówieniach, o których m</w:t>
      </w:r>
      <w:r>
        <w:t xml:space="preserve">owa w art. 214 ust. 1 </w:t>
      </w:r>
      <w:r w:rsidR="00D6592E">
        <w:br/>
      </w:r>
      <w:r>
        <w:t>pkt 7 i 8</w:t>
      </w:r>
      <w:bookmarkEnd w:id="24"/>
      <w:r w:rsidR="009C5B48">
        <w:t xml:space="preserve"> dla części I </w:t>
      </w:r>
      <w:proofErr w:type="spellStart"/>
      <w:r w:rsidR="009C5B48">
        <w:t>i</w:t>
      </w:r>
      <w:proofErr w:type="spellEnd"/>
      <w:r w:rsidR="009C5B48">
        <w:t xml:space="preserve"> II</w:t>
      </w:r>
    </w:p>
    <w:p w14:paraId="72F106E2" w14:textId="77777777" w:rsidR="006B5B7A" w:rsidRPr="00E46A74" w:rsidRDefault="006B5B7A" w:rsidP="006B5B7A">
      <w:bookmarkStart w:id="25" w:name="_Toc88819874"/>
      <w:r>
        <w:t>(nie dotyczy)</w:t>
      </w:r>
    </w:p>
    <w:p w14:paraId="6E73B01D" w14:textId="1E93AA0A" w:rsidR="00C82DBD" w:rsidRDefault="00F4719D" w:rsidP="00B22F0F">
      <w:pPr>
        <w:pStyle w:val="Nagwek1"/>
      </w:pPr>
      <w:r>
        <w:t>I</w:t>
      </w:r>
      <w:r w:rsidR="00D6592E">
        <w:t>nformacje</w:t>
      </w:r>
      <w:r w:rsidRPr="00F4719D">
        <w:t xml:space="preserve"> dotyczące zwrotu kosztów udziału w postępowaniu</w:t>
      </w:r>
      <w:bookmarkEnd w:id="25"/>
      <w:r w:rsidR="009C5B48">
        <w:t xml:space="preserve"> dla części I </w:t>
      </w:r>
      <w:proofErr w:type="spellStart"/>
      <w:r w:rsidR="009C5B48">
        <w:t>i</w:t>
      </w:r>
      <w:proofErr w:type="spellEnd"/>
      <w:r w:rsidR="009C5B48">
        <w:t xml:space="preserve"> II</w:t>
      </w:r>
    </w:p>
    <w:p w14:paraId="496E7157" w14:textId="77777777" w:rsidR="006B5B7A" w:rsidRPr="00E46A74" w:rsidRDefault="006B5B7A" w:rsidP="006B5B7A">
      <w:bookmarkStart w:id="26" w:name="_Toc88819875"/>
      <w:r>
        <w:t>(nie dotyczy)</w:t>
      </w:r>
    </w:p>
    <w:p w14:paraId="72B5254F" w14:textId="5D4AEA0B" w:rsidR="00F4719D" w:rsidRDefault="00F4719D" w:rsidP="00B22F0F">
      <w:pPr>
        <w:pStyle w:val="Nagwek1"/>
      </w:pPr>
      <w:r>
        <w:t>I</w:t>
      </w:r>
      <w:r w:rsidR="00D6592E">
        <w:t>nformacje</w:t>
      </w:r>
      <w:r w:rsidRPr="00F4719D">
        <w:t xml:space="preserve"> o obowią</w:t>
      </w:r>
      <w:r w:rsidR="00BC7960">
        <w:t>zku osobistego wykonania przez W</w:t>
      </w:r>
      <w:r w:rsidRPr="00F4719D">
        <w:t>yko</w:t>
      </w:r>
      <w:r w:rsidR="00615083">
        <w:t>nawcę kluczowych zadań, jeżeli Z</w:t>
      </w:r>
      <w:r w:rsidRPr="00F4719D">
        <w:t>amawiający dokonuje takiego zastrzeżenia zgodnie z art. 60 i art. 121</w:t>
      </w:r>
      <w:bookmarkEnd w:id="26"/>
      <w:r w:rsidR="009C5B48">
        <w:t xml:space="preserve"> dla części I </w:t>
      </w:r>
      <w:proofErr w:type="spellStart"/>
      <w:r w:rsidR="009C5B48">
        <w:t>i</w:t>
      </w:r>
      <w:proofErr w:type="spellEnd"/>
      <w:r w:rsidR="009C5B48">
        <w:t xml:space="preserve"> II</w:t>
      </w:r>
    </w:p>
    <w:p w14:paraId="487EE8EE" w14:textId="77777777" w:rsidR="006B5B7A" w:rsidRPr="00E46A74" w:rsidRDefault="006B5B7A" w:rsidP="006B5B7A">
      <w:bookmarkStart w:id="27" w:name="_Toc88819876"/>
      <w:r>
        <w:t>(nie dotyczy)</w:t>
      </w:r>
    </w:p>
    <w:p w14:paraId="28FD3695" w14:textId="6C4D5652" w:rsidR="00F4719D" w:rsidRDefault="008C436B" w:rsidP="00B22F0F">
      <w:pPr>
        <w:pStyle w:val="Nagwek1"/>
      </w:pPr>
      <w:r>
        <w:t>M</w:t>
      </w:r>
      <w:r w:rsidRPr="008C436B">
        <w:t>aksymaln</w:t>
      </w:r>
      <w:r w:rsidR="00CE4B2A">
        <w:t>a liczba</w:t>
      </w:r>
      <w:r w:rsidR="00BC7960">
        <w:t xml:space="preserve"> W</w:t>
      </w:r>
      <w:r w:rsidR="00615083">
        <w:t>ykonawców, z którymi Z</w:t>
      </w:r>
      <w:r w:rsidRPr="008C436B">
        <w:t>amawiający zawrze umowę ramową</w:t>
      </w:r>
      <w:bookmarkEnd w:id="27"/>
      <w:r w:rsidR="009C5B48">
        <w:t xml:space="preserve"> dla części I </w:t>
      </w:r>
      <w:proofErr w:type="spellStart"/>
      <w:r w:rsidR="009C5B48">
        <w:t>i</w:t>
      </w:r>
      <w:proofErr w:type="spellEnd"/>
      <w:r w:rsidR="009C5B48">
        <w:t xml:space="preserve"> II</w:t>
      </w:r>
    </w:p>
    <w:p w14:paraId="2E5E1191" w14:textId="363002D5" w:rsidR="008C436B" w:rsidRDefault="00CE4B2A" w:rsidP="00DD057C">
      <w:r>
        <w:t>(nie</w:t>
      </w:r>
      <w:r w:rsidR="008C436B">
        <w:t xml:space="preserve"> dotyczy)</w:t>
      </w:r>
    </w:p>
    <w:p w14:paraId="05F8AAF0" w14:textId="3E1F84E3" w:rsidR="008C436B" w:rsidRDefault="008C436B" w:rsidP="00B22F0F">
      <w:pPr>
        <w:pStyle w:val="Nagwek1"/>
      </w:pPr>
      <w:bookmarkStart w:id="28" w:name="_Toc88819877"/>
      <w:r>
        <w:t>I</w:t>
      </w:r>
      <w:r w:rsidR="00D6592E">
        <w:t>nformacje</w:t>
      </w:r>
      <w:r w:rsidRPr="008C436B">
        <w:t xml:space="preserve"> o przewidywanym wyborze najkorzystniejszej oferty </w:t>
      </w:r>
      <w:r w:rsidR="00615083">
        <w:br/>
      </w:r>
      <w:r w:rsidRPr="008C436B">
        <w:t>z zastosowaniem aukcji elektronicznej wraz z informacjami, o których mowa w art. 230</w:t>
      </w:r>
      <w:bookmarkEnd w:id="28"/>
      <w:r w:rsidR="009C5B48">
        <w:t xml:space="preserve"> dla części I </w:t>
      </w:r>
      <w:proofErr w:type="spellStart"/>
      <w:r w:rsidR="009C5B48">
        <w:t>i</w:t>
      </w:r>
      <w:proofErr w:type="spellEnd"/>
      <w:r w:rsidR="009C5B48">
        <w:t xml:space="preserve"> II</w:t>
      </w:r>
    </w:p>
    <w:p w14:paraId="174A283C" w14:textId="77777777" w:rsidR="006B5B7A" w:rsidRPr="00E46A74" w:rsidRDefault="006B5B7A" w:rsidP="006B5B7A">
      <w:bookmarkStart w:id="29" w:name="_Toc88819878"/>
      <w:r>
        <w:t>(nie dotyczy)</w:t>
      </w:r>
    </w:p>
    <w:p w14:paraId="3DE4B627" w14:textId="405469B7" w:rsidR="00A0091C" w:rsidRDefault="00A0091C" w:rsidP="00B22F0F">
      <w:pPr>
        <w:pStyle w:val="Nagwek1"/>
      </w:pPr>
      <w:r>
        <w:t>Podwykonawstwo</w:t>
      </w:r>
      <w:bookmarkEnd w:id="29"/>
      <w:r w:rsidR="009C5B48">
        <w:t xml:space="preserve"> dla części I </w:t>
      </w:r>
      <w:proofErr w:type="spellStart"/>
      <w:r w:rsidR="009C5B48">
        <w:t>i</w:t>
      </w:r>
      <w:proofErr w:type="spellEnd"/>
      <w:r w:rsidR="009C5B48">
        <w:t xml:space="preserve"> II</w:t>
      </w:r>
    </w:p>
    <w:p w14:paraId="0E6854E7" w14:textId="66533034" w:rsidR="00A0091C" w:rsidRDefault="00391FAD" w:rsidP="006B5B7A">
      <w:pPr>
        <w:pStyle w:val="Akapitzlist"/>
        <w:numPr>
          <w:ilvl w:val="0"/>
          <w:numId w:val="15"/>
        </w:numPr>
        <w:ind w:left="284" w:hanging="284"/>
      </w:pPr>
      <w:r>
        <w:t>Wykonawca może powierz</w:t>
      </w:r>
      <w:r w:rsidR="001F2369">
        <w:t>yć wykonanie części zamówienia P</w:t>
      </w:r>
      <w:r>
        <w:t>odwykonawcom.</w:t>
      </w:r>
    </w:p>
    <w:p w14:paraId="51FDCE04" w14:textId="3D0040F1" w:rsidR="00391FAD" w:rsidRDefault="00391FAD" w:rsidP="006B5B7A">
      <w:pPr>
        <w:pStyle w:val="Akapitzlist"/>
        <w:numPr>
          <w:ilvl w:val="0"/>
          <w:numId w:val="15"/>
        </w:numPr>
        <w:ind w:left="284" w:hanging="284"/>
      </w:pPr>
      <w:r>
        <w:t>Zamawiający żąda wskazania przez</w:t>
      </w:r>
      <w:r w:rsidR="0022505B">
        <w:t xml:space="preserve"> Wykonawcę, w formularzu ofertowym</w:t>
      </w:r>
      <w:r w:rsidR="00832027">
        <w:t xml:space="preserve"> stanowiący</w:t>
      </w:r>
      <w:r w:rsidR="001F2369">
        <w:t>m</w:t>
      </w:r>
      <w:r w:rsidR="00832027">
        <w:t xml:space="preserve"> załącznik nr 1 do SWZ</w:t>
      </w:r>
      <w:r w:rsidR="0022505B">
        <w:t>, części zamówienia, któryc</w:t>
      </w:r>
      <w:r w:rsidR="001F2369">
        <w:t>h wykonanie zamierza powierzyć P</w:t>
      </w:r>
      <w:r w:rsidR="0022505B">
        <w:t xml:space="preserve">odwykonawcom, </w:t>
      </w:r>
      <w:r w:rsidR="00436365">
        <w:t>oraz podania nazw ewentualnych P</w:t>
      </w:r>
      <w:r w:rsidR="0022505B">
        <w:t>odwykonawców, jeżeli są znani.</w:t>
      </w:r>
    </w:p>
    <w:p w14:paraId="4FE7F18F" w14:textId="2E4D942A" w:rsidR="004F35C0" w:rsidRDefault="004F35C0" w:rsidP="006B5B7A">
      <w:pPr>
        <w:pStyle w:val="Akapitzlist"/>
        <w:numPr>
          <w:ilvl w:val="0"/>
          <w:numId w:val="15"/>
        </w:numPr>
        <w:ind w:left="284" w:hanging="284"/>
      </w:pPr>
      <w:r>
        <w:t>W przypadku zamówienia, które ma być wykonywane w miejscy podlegającym bezpośredniemu nadzorowi Zamawiającego, Zamawiający wymaga, aby przed przystąpieniem do wykonania zamówienia Wykonawca podał nazwy, dane k</w:t>
      </w:r>
      <w:r w:rsidR="001F2369">
        <w:t>ontaktowe oraz przedstawicieli P</w:t>
      </w:r>
      <w:r>
        <w:t xml:space="preserve">odwykonawców zaangażowanych </w:t>
      </w:r>
      <w:r>
        <w:br/>
        <w:t xml:space="preserve">w realizację zamówienia publicznego. Wykonawca zawiadamia Zamawiającego o wszystkich zmianach </w:t>
      </w:r>
      <w:r w:rsidR="00D6592E">
        <w:br/>
      </w:r>
      <w:r>
        <w:t xml:space="preserve">w odniesieniu do informacji zawartych w zdaniu pierwszym, w trakcie realizacji zamówienia, a także </w:t>
      </w:r>
      <w:r w:rsidR="001F2369">
        <w:t>przekazuje informacje o nowych P</w:t>
      </w:r>
      <w:r>
        <w:t>odwykonawcach, którym w późniejszym czasie zamierza powierzyć wykonanie przedmiotu zamówienia.</w:t>
      </w:r>
    </w:p>
    <w:p w14:paraId="41810423" w14:textId="0B1B0CBC" w:rsidR="00832027" w:rsidRDefault="001F2369" w:rsidP="006B5B7A">
      <w:pPr>
        <w:pStyle w:val="Akapitzlist"/>
        <w:numPr>
          <w:ilvl w:val="0"/>
          <w:numId w:val="15"/>
        </w:numPr>
        <w:ind w:left="284" w:hanging="284"/>
      </w:pPr>
      <w:r>
        <w:t>Jeżeli zmiana lub rezygnacja z P</w:t>
      </w:r>
      <w:r w:rsidR="004F35C0">
        <w:t xml:space="preserve">odwykonawcy dotyczy podmiotu, na którego zasobach Wykonawcy powoływali się, na zasadach określonych w art. 118 ust. 1 ustawy </w:t>
      </w:r>
      <w:proofErr w:type="spellStart"/>
      <w:r w:rsidR="004F35C0">
        <w:t>Pzp</w:t>
      </w:r>
      <w:proofErr w:type="spellEnd"/>
      <w:r w:rsidR="004F35C0">
        <w:t>., w celu wykazania spełnienia warunków udziału w postępowaniu, Wykonawca jest zobowiązany</w:t>
      </w:r>
      <w:r w:rsidR="007A1CC5">
        <w:t xml:space="preserve"> wykazać Zama</w:t>
      </w:r>
      <w:r>
        <w:t>wiającemu, że proponowany inny P</w:t>
      </w:r>
      <w:r w:rsidR="007A1CC5">
        <w:t xml:space="preserve">odwykonawca lub Wykonawca samodzielnie spełnia </w:t>
      </w:r>
      <w:r>
        <w:t>je w stopniu nie mniejszym niż P</w:t>
      </w:r>
      <w:r w:rsidR="007A1CC5">
        <w:t xml:space="preserve">odwykonawca, na którego zasoby się powoływał w trakcie postępowania o udzielenie zamówienia. Przepis art. 122 ustawy </w:t>
      </w:r>
      <w:proofErr w:type="spellStart"/>
      <w:r w:rsidR="007A1CC5">
        <w:t>Pzp</w:t>
      </w:r>
      <w:proofErr w:type="spellEnd"/>
      <w:r w:rsidR="007A1CC5">
        <w:t>. Stosuje się odpowiednio.</w:t>
      </w:r>
    </w:p>
    <w:p w14:paraId="11001510" w14:textId="391B1D4A" w:rsidR="007A1CC5" w:rsidRDefault="007A1CC5" w:rsidP="006B5B7A">
      <w:pPr>
        <w:pStyle w:val="Akapitzlist"/>
        <w:numPr>
          <w:ilvl w:val="0"/>
          <w:numId w:val="15"/>
        </w:numPr>
        <w:ind w:left="284" w:hanging="284"/>
      </w:pPr>
      <w:r>
        <w:t>Powierzen</w:t>
      </w:r>
      <w:r w:rsidR="001F2369">
        <w:t>ie wykonania części zamówienia P</w:t>
      </w:r>
      <w:r>
        <w:t>odw</w:t>
      </w:r>
      <w:r w:rsidR="00B271D1">
        <w:t xml:space="preserve">ykonawcy nie zwalnia Wykonawcy </w:t>
      </w:r>
      <w:r>
        <w:t>z odpowiedzialności za należyte wykonanie przedmiotu zamówienia.</w:t>
      </w:r>
    </w:p>
    <w:p w14:paraId="36D50FCE" w14:textId="6BBF73C3" w:rsidR="006C59D6" w:rsidRPr="006C59D6" w:rsidRDefault="006C59D6" w:rsidP="00B22F0F">
      <w:pPr>
        <w:pStyle w:val="Nagwek1"/>
      </w:pPr>
      <w:bookmarkStart w:id="30" w:name="_Toc88819879"/>
      <w:r w:rsidRPr="006C59D6">
        <w:t>Obowiązek informacyjny wynikający z art. 13 RODO</w:t>
      </w:r>
      <w:bookmarkEnd w:id="30"/>
      <w:r w:rsidR="009C5B48">
        <w:t xml:space="preserve"> dla części I </w:t>
      </w:r>
      <w:proofErr w:type="spellStart"/>
      <w:r w:rsidR="009C5B48">
        <w:t>i</w:t>
      </w:r>
      <w:proofErr w:type="spellEnd"/>
      <w:r w:rsidR="009C5B48">
        <w:t xml:space="preserve"> II</w:t>
      </w:r>
    </w:p>
    <w:p w14:paraId="7D297361" w14:textId="1D7A580E" w:rsidR="00F3160F" w:rsidRPr="00104DB2" w:rsidRDefault="00F3160F" w:rsidP="006B5B7A">
      <w:pPr>
        <w:numPr>
          <w:ilvl w:val="0"/>
          <w:numId w:val="16"/>
        </w:numPr>
        <w:spacing w:after="0"/>
        <w:ind w:left="284" w:hanging="284"/>
        <w:contextualSpacing/>
        <w:rPr>
          <w:b/>
        </w:rPr>
      </w:pPr>
      <w:r w:rsidRPr="00104DB2">
        <w:t xml:space="preserve">Zgodnie z art. 13 ust. 1 i 2 ogólnego rozporządzenia Parlamentu Europejskiego i Rady (UE) 2016/679 </w:t>
      </w:r>
      <w:r w:rsidRPr="00104DB2">
        <w:br/>
        <w:t xml:space="preserve">z dnia 27 kwietnia 2016 r. w sprawie ochrony osób fizycznych w związku z przetwarzaniem danych osobowych </w:t>
      </w:r>
      <w:r w:rsidRPr="00104DB2">
        <w:br/>
        <w:t>i w sprawie swobodnego przepływu takich danych oraz uchylenia dyrektywy 95/46/WE (ogólne rozporządzenie o ochronie danych) (Dz. Urz. UE L 119 z 04.05.2016, str. 1), dalej „RODO” informuję, że:</w:t>
      </w:r>
    </w:p>
    <w:p w14:paraId="3A3C55FC" w14:textId="77777777" w:rsidR="00F3160F" w:rsidRPr="00104DB2" w:rsidRDefault="00F3160F" w:rsidP="006B5B7A">
      <w:pPr>
        <w:pStyle w:val="Akapitzlist"/>
        <w:numPr>
          <w:ilvl w:val="1"/>
          <w:numId w:val="13"/>
        </w:numPr>
        <w:rPr>
          <w:b/>
        </w:rPr>
      </w:pPr>
      <w:r w:rsidRPr="00104DB2">
        <w:rPr>
          <w:rFonts w:cs="Times New Roman"/>
          <w:szCs w:val="20"/>
        </w:rPr>
        <w:t>Administratorem Pani/Pana danych osobowych jest</w:t>
      </w:r>
      <w:r w:rsidRPr="00104DB2">
        <w:rPr>
          <w:rFonts w:cs="Times New Roman"/>
          <w:b/>
          <w:i/>
          <w:szCs w:val="20"/>
        </w:rPr>
        <w:t xml:space="preserve"> Komendant Szkoły Podoficerskiej Państwowej Straży Pożarnej w Bydgoszczy</w:t>
      </w:r>
      <w:r w:rsidRPr="00104DB2">
        <w:rPr>
          <w:rFonts w:cs="Times New Roman"/>
          <w:szCs w:val="20"/>
        </w:rPr>
        <w:t xml:space="preserve">, ul. Glinki 86, 85-861 Bydgoszcz, tel. 52 349 84 90, e-mail: </w:t>
      </w:r>
      <w:hyperlink r:id="rId17" w:history="1">
        <w:r w:rsidRPr="00104DB2">
          <w:rPr>
            <w:rFonts w:cs="Times New Roman"/>
            <w:szCs w:val="20"/>
            <w:u w:val="single"/>
          </w:rPr>
          <w:t>sekretariat@sppsp.bydgoszcz.pl</w:t>
        </w:r>
      </w:hyperlink>
      <w:r w:rsidRPr="00104DB2">
        <w:rPr>
          <w:rFonts w:cs="Times New Roman"/>
          <w:szCs w:val="20"/>
        </w:rPr>
        <w:t>.</w:t>
      </w:r>
    </w:p>
    <w:p w14:paraId="37BB873A" w14:textId="77777777" w:rsidR="00F3160F" w:rsidRPr="00104DB2" w:rsidRDefault="00F3160F" w:rsidP="006B5B7A">
      <w:pPr>
        <w:pStyle w:val="Akapitzlist"/>
        <w:numPr>
          <w:ilvl w:val="1"/>
          <w:numId w:val="13"/>
        </w:numPr>
        <w:rPr>
          <w:b/>
        </w:rPr>
      </w:pPr>
      <w:r w:rsidRPr="00104DB2">
        <w:rPr>
          <w:rFonts w:cs="Times New Roman"/>
          <w:szCs w:val="20"/>
        </w:rPr>
        <w:t xml:space="preserve">W Szkole Podoficerskiej Państwowej Straży Pożarnej w Bydgoszczy wyznaczony został Inspektor Ochrony Danych, mail: </w:t>
      </w:r>
      <w:hyperlink r:id="rId18" w:history="1">
        <w:r w:rsidRPr="00104DB2">
          <w:rPr>
            <w:rFonts w:cs="Times New Roman"/>
            <w:szCs w:val="20"/>
            <w:u w:val="single"/>
          </w:rPr>
          <w:t>iod@sppsp.bydgoszcz.pl</w:t>
        </w:r>
      </w:hyperlink>
      <w:r w:rsidRPr="00104DB2">
        <w:rPr>
          <w:rFonts w:cs="Times New Roman"/>
          <w:szCs w:val="20"/>
        </w:rPr>
        <w:t>.</w:t>
      </w:r>
    </w:p>
    <w:p w14:paraId="303F9E61" w14:textId="2F7C5D5A" w:rsidR="00F3160F" w:rsidRPr="00104DB2" w:rsidRDefault="00F3160F" w:rsidP="006B5B7A">
      <w:pPr>
        <w:pStyle w:val="Akapitzlist"/>
        <w:numPr>
          <w:ilvl w:val="1"/>
          <w:numId w:val="13"/>
        </w:numPr>
        <w:rPr>
          <w:b/>
        </w:rPr>
      </w:pPr>
      <w:r w:rsidRPr="00104DB2">
        <w:rPr>
          <w:rFonts w:cs="Times New Roman"/>
          <w:szCs w:val="20"/>
        </w:rPr>
        <w:t xml:space="preserve">Pani/Pana dane osobowe będą przetwarzane na podstawie art. 6 ust. 1 lit. c ogólnego rozporządzenia </w:t>
      </w:r>
      <w:r w:rsidRPr="00104DB2">
        <w:rPr>
          <w:rFonts w:cs="Times New Roman"/>
          <w:szCs w:val="20"/>
        </w:rPr>
        <w:br/>
        <w:t xml:space="preserve">o ochronie danych osobowych z dnia 27 kwietnia 2016 r. w celu związanym z postępowaniem </w:t>
      </w:r>
      <w:r w:rsidRPr="00104DB2">
        <w:rPr>
          <w:rFonts w:cs="Times New Roman"/>
          <w:szCs w:val="20"/>
        </w:rPr>
        <w:br/>
        <w:t>o udzielenia zamówienia publicznego na</w:t>
      </w:r>
      <w:r w:rsidRPr="00104DB2">
        <w:rPr>
          <w:rFonts w:cs="Times New Roman"/>
          <w:b/>
          <w:szCs w:val="20"/>
        </w:rPr>
        <w:t xml:space="preserve"> dostawę mleka i przetworów mlecznych dla Szkoły Podoficerskiej Państwowej Straży Pożarn</w:t>
      </w:r>
      <w:r w:rsidR="00FC62C7">
        <w:rPr>
          <w:rFonts w:cs="Times New Roman"/>
          <w:b/>
          <w:szCs w:val="20"/>
        </w:rPr>
        <w:t xml:space="preserve">ej w </w:t>
      </w:r>
      <w:r w:rsidR="005B3EEE">
        <w:rPr>
          <w:rFonts w:cs="Times New Roman"/>
          <w:b/>
          <w:szCs w:val="20"/>
        </w:rPr>
        <w:t>Bydgoszczy SPT.237.9</w:t>
      </w:r>
      <w:r w:rsidR="00FC62C7" w:rsidRPr="005B3EEE">
        <w:rPr>
          <w:rFonts w:cs="Times New Roman"/>
          <w:b/>
          <w:szCs w:val="20"/>
        </w:rPr>
        <w:t>.2022</w:t>
      </w:r>
      <w:r w:rsidRPr="005B3EEE">
        <w:rPr>
          <w:rFonts w:cs="Times New Roman"/>
          <w:b/>
          <w:szCs w:val="20"/>
        </w:rPr>
        <w:t>.</w:t>
      </w:r>
    </w:p>
    <w:p w14:paraId="13ABAEB5" w14:textId="77777777" w:rsidR="00F3160F" w:rsidRPr="00104DB2" w:rsidRDefault="00F3160F" w:rsidP="006B5B7A">
      <w:pPr>
        <w:pStyle w:val="Akapitzlist"/>
        <w:numPr>
          <w:ilvl w:val="1"/>
          <w:numId w:val="13"/>
        </w:numPr>
        <w:rPr>
          <w:b/>
        </w:rPr>
      </w:pPr>
      <w:r w:rsidRPr="00104DB2">
        <w:rPr>
          <w:rFonts w:cs="Times New Roman"/>
          <w:szCs w:val="20"/>
        </w:rPr>
        <w:t>Odbiorcami Pani/Pana danych osobowych będą osoby lub podmioty, którym udostępniona zostanie dokumentacja postępowania w oparciu o art. 74 ustawy z dnia 11 września 2019 r. – Prawo zamówień publicznych (</w:t>
      </w:r>
      <w:r w:rsidRPr="00104DB2">
        <w:rPr>
          <w:rFonts w:cs="Times New Roman"/>
        </w:rPr>
        <w:t xml:space="preserve">Dz. U. z 2019 r. poz. 1129 z </w:t>
      </w:r>
      <w:proofErr w:type="spellStart"/>
      <w:r w:rsidRPr="00104DB2">
        <w:rPr>
          <w:rFonts w:cs="Times New Roman"/>
        </w:rPr>
        <w:t>późn</w:t>
      </w:r>
      <w:proofErr w:type="spellEnd"/>
      <w:r w:rsidRPr="00104DB2">
        <w:rPr>
          <w:rFonts w:cs="Times New Roman"/>
        </w:rPr>
        <w:t xml:space="preserve">. </w:t>
      </w:r>
      <w:proofErr w:type="spellStart"/>
      <w:r w:rsidRPr="00104DB2">
        <w:rPr>
          <w:rFonts w:cs="Times New Roman"/>
        </w:rPr>
        <w:t>zm</w:t>
      </w:r>
      <w:proofErr w:type="spellEnd"/>
      <w:r w:rsidRPr="00104DB2">
        <w:rPr>
          <w:rFonts w:cs="Times New Roman"/>
          <w:szCs w:val="20"/>
        </w:rPr>
        <w:t xml:space="preserve">), dalej „ustawa </w:t>
      </w:r>
      <w:proofErr w:type="spellStart"/>
      <w:r w:rsidRPr="00104DB2">
        <w:rPr>
          <w:rFonts w:cs="Times New Roman"/>
          <w:szCs w:val="20"/>
        </w:rPr>
        <w:t>Pzp</w:t>
      </w:r>
      <w:proofErr w:type="spellEnd"/>
      <w:r w:rsidRPr="00104DB2">
        <w:rPr>
          <w:rFonts w:cs="Times New Roman"/>
          <w:szCs w:val="20"/>
        </w:rPr>
        <w:t>”.</w:t>
      </w:r>
    </w:p>
    <w:p w14:paraId="3C5A0376" w14:textId="77777777" w:rsidR="00F3160F" w:rsidRPr="00104DB2" w:rsidRDefault="00F3160F" w:rsidP="006B5B7A">
      <w:pPr>
        <w:pStyle w:val="Akapitzlist"/>
        <w:numPr>
          <w:ilvl w:val="1"/>
          <w:numId w:val="13"/>
        </w:numPr>
        <w:rPr>
          <w:b/>
        </w:rPr>
      </w:pPr>
      <w:r w:rsidRPr="00104DB2">
        <w:rPr>
          <w:rFonts w:cs="Times New Roman"/>
          <w:szCs w:val="20"/>
        </w:rPr>
        <w:t xml:space="preserve">Pani/Pana dane osobowe będą przechowywane zgodnie z art. 78 ust. 1 ustawy </w:t>
      </w:r>
      <w:proofErr w:type="spellStart"/>
      <w:r w:rsidRPr="00104DB2">
        <w:rPr>
          <w:rFonts w:cs="Times New Roman"/>
          <w:szCs w:val="20"/>
        </w:rPr>
        <w:t>Pzp</w:t>
      </w:r>
      <w:proofErr w:type="spellEnd"/>
      <w:r w:rsidRPr="00104DB2">
        <w:rPr>
          <w:rFonts w:cs="Times New Roman"/>
          <w:szCs w:val="20"/>
        </w:rPr>
        <w:t>, przez okres 4 lat od dnia zakończenia postępowania o udzielenie zamówienia, a jeżeli czas trwania umowy przekracza 4 lata, okres przechowywania obejmuje cały czas trwania umowy.</w:t>
      </w:r>
    </w:p>
    <w:p w14:paraId="64439810" w14:textId="77777777" w:rsidR="00F3160F" w:rsidRPr="00104DB2" w:rsidRDefault="00F3160F" w:rsidP="006B5B7A">
      <w:pPr>
        <w:pStyle w:val="Akapitzlist"/>
        <w:numPr>
          <w:ilvl w:val="1"/>
          <w:numId w:val="13"/>
        </w:numPr>
        <w:rPr>
          <w:b/>
        </w:rPr>
      </w:pPr>
      <w:r w:rsidRPr="00104DB2">
        <w:rPr>
          <w:rFonts w:cs="Times New Roman"/>
          <w:szCs w:val="20"/>
        </w:rPr>
        <w:t xml:space="preserve">Obowiązek podania przez Panią/Pana danych osobowych bezpośrednio Pani/Pana dotyczących, jest wymogiem ustawowym określonym w przepisach ustawy </w:t>
      </w:r>
      <w:proofErr w:type="spellStart"/>
      <w:r w:rsidRPr="00104DB2">
        <w:rPr>
          <w:rFonts w:cs="Times New Roman"/>
          <w:szCs w:val="20"/>
        </w:rPr>
        <w:t>Pzp</w:t>
      </w:r>
      <w:proofErr w:type="spellEnd"/>
      <w:r w:rsidRPr="00104DB2">
        <w:rPr>
          <w:rFonts w:cs="Times New Roman"/>
          <w:szCs w:val="20"/>
        </w:rPr>
        <w:t xml:space="preserve">, związanym z udziałem </w:t>
      </w:r>
      <w:r w:rsidRPr="00104DB2">
        <w:rPr>
          <w:rFonts w:cs="Times New Roman"/>
          <w:szCs w:val="20"/>
        </w:rPr>
        <w:br/>
        <w:t xml:space="preserve">w postępowaniu o udzielenie zamówienia publicznego, konsekwencje niepodania określonych danych wynikają z ustawy </w:t>
      </w:r>
      <w:proofErr w:type="spellStart"/>
      <w:r w:rsidRPr="00104DB2">
        <w:rPr>
          <w:rFonts w:cs="Times New Roman"/>
          <w:szCs w:val="20"/>
        </w:rPr>
        <w:t>Pzp</w:t>
      </w:r>
      <w:proofErr w:type="spellEnd"/>
      <w:r w:rsidRPr="00104DB2">
        <w:rPr>
          <w:rFonts w:cs="Times New Roman"/>
          <w:szCs w:val="20"/>
        </w:rPr>
        <w:t>.</w:t>
      </w:r>
    </w:p>
    <w:p w14:paraId="102D819F" w14:textId="77777777" w:rsidR="00F3160F" w:rsidRPr="00104DB2" w:rsidRDefault="00F3160F" w:rsidP="006B5B7A">
      <w:pPr>
        <w:pStyle w:val="Akapitzlist"/>
        <w:numPr>
          <w:ilvl w:val="1"/>
          <w:numId w:val="13"/>
        </w:numPr>
        <w:rPr>
          <w:b/>
        </w:rPr>
      </w:pPr>
      <w:r w:rsidRPr="00104DB2">
        <w:rPr>
          <w:rFonts w:cs="Times New Roman"/>
          <w:szCs w:val="20"/>
        </w:rPr>
        <w:t>W odniesieniu do Pani/Pana danych osobowych decyzje nie będą podejmowane w sposób zautomatyzowany, stosownie do art. 22 RODO.</w:t>
      </w:r>
    </w:p>
    <w:p w14:paraId="3CD26224" w14:textId="77777777" w:rsidR="00F3160F" w:rsidRPr="00104DB2" w:rsidRDefault="00F3160F" w:rsidP="006B5B7A">
      <w:pPr>
        <w:pStyle w:val="Akapitzlist"/>
        <w:numPr>
          <w:ilvl w:val="1"/>
          <w:numId w:val="13"/>
        </w:numPr>
        <w:rPr>
          <w:b/>
        </w:rPr>
      </w:pPr>
      <w:r w:rsidRPr="00104DB2">
        <w:rPr>
          <w:rFonts w:cs="Times New Roman"/>
          <w:szCs w:val="20"/>
        </w:rPr>
        <w:t>Posiada Pani/Pan:</w:t>
      </w:r>
    </w:p>
    <w:p w14:paraId="6E0BCD73" w14:textId="77777777" w:rsidR="00F3160F" w:rsidRPr="00104DB2" w:rsidRDefault="00F3160F" w:rsidP="006B5B7A">
      <w:pPr>
        <w:pStyle w:val="Akapitzlist"/>
        <w:numPr>
          <w:ilvl w:val="0"/>
          <w:numId w:val="17"/>
        </w:numPr>
        <w:spacing w:after="0"/>
        <w:rPr>
          <w:rFonts w:cs="Times New Roman"/>
          <w:szCs w:val="20"/>
        </w:rPr>
      </w:pPr>
      <w:r w:rsidRPr="00104DB2">
        <w:rPr>
          <w:rFonts w:cs="Times New Roman"/>
          <w:szCs w:val="20"/>
        </w:rPr>
        <w:t>na podstawie art. 15 RODO prawo dostępu do danych osobowych Pani/Pana dotyczących;</w:t>
      </w:r>
    </w:p>
    <w:p w14:paraId="55D5B4D4" w14:textId="77777777" w:rsidR="00F3160F" w:rsidRPr="00104DB2" w:rsidRDefault="00F3160F" w:rsidP="006B5B7A">
      <w:pPr>
        <w:numPr>
          <w:ilvl w:val="0"/>
          <w:numId w:val="17"/>
        </w:numPr>
        <w:spacing w:after="0"/>
        <w:ind w:left="1213" w:hanging="357"/>
        <w:contextualSpacing/>
        <w:rPr>
          <w:rFonts w:cs="Times New Roman"/>
          <w:szCs w:val="20"/>
        </w:rPr>
      </w:pPr>
      <w:r w:rsidRPr="00104DB2">
        <w:rPr>
          <w:rFonts w:cs="Times New Roman"/>
          <w:szCs w:val="20"/>
        </w:rPr>
        <w:t xml:space="preserve">na podstawie art. 16 RODO prawo do sprostowania Pani/Pana danych osobowych (skorzystanie  </w:t>
      </w:r>
      <w:r w:rsidRPr="00104DB2">
        <w:rPr>
          <w:rFonts w:cs="Times New Roman"/>
          <w:szCs w:val="20"/>
        </w:rPr>
        <w:br/>
        <w:t>z prawa do sprostowania nie może skutkować zmianą wyniku postępowania o udzielenie zamówienia publicznego ani zmianą postanowień umowy;</w:t>
      </w:r>
    </w:p>
    <w:p w14:paraId="02871331" w14:textId="77777777" w:rsidR="00F3160F" w:rsidRPr="00104DB2" w:rsidRDefault="00F3160F" w:rsidP="006B5B7A">
      <w:pPr>
        <w:numPr>
          <w:ilvl w:val="0"/>
          <w:numId w:val="17"/>
        </w:numPr>
        <w:spacing w:after="0"/>
        <w:ind w:left="1213" w:hanging="357"/>
        <w:contextualSpacing/>
        <w:rPr>
          <w:rFonts w:cs="Times New Roman"/>
          <w:szCs w:val="20"/>
        </w:rPr>
      </w:pPr>
      <w:r w:rsidRPr="00104DB2">
        <w:rPr>
          <w:rFonts w:cs="Times New Roman"/>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2F8010A" w14:textId="77777777" w:rsidR="00F3160F" w:rsidRPr="00104DB2" w:rsidRDefault="00F3160F" w:rsidP="006B5B7A">
      <w:pPr>
        <w:numPr>
          <w:ilvl w:val="0"/>
          <w:numId w:val="17"/>
        </w:numPr>
        <w:spacing w:after="0"/>
        <w:ind w:left="1213" w:hanging="357"/>
        <w:contextualSpacing/>
        <w:rPr>
          <w:rFonts w:cs="Times New Roman"/>
          <w:szCs w:val="20"/>
        </w:rPr>
      </w:pPr>
      <w:r w:rsidRPr="00104DB2">
        <w:rPr>
          <w:rFonts w:cs="Times New Roman"/>
          <w:szCs w:val="20"/>
        </w:rPr>
        <w:t>prawo do wniesienia skargi do Prezesa Urzędu Ochrony Danych Osobowych, gdy uzna Pani/Pan, że przetwarzanie danych osobowych Pani/Pana dotyczących narusza przepisy RODO.</w:t>
      </w:r>
    </w:p>
    <w:p w14:paraId="4F4CA5FD" w14:textId="77777777" w:rsidR="00F3160F" w:rsidRPr="00104DB2" w:rsidRDefault="00F3160F" w:rsidP="006B5B7A">
      <w:pPr>
        <w:pStyle w:val="Akapitzlist"/>
        <w:numPr>
          <w:ilvl w:val="1"/>
          <w:numId w:val="13"/>
        </w:numPr>
        <w:spacing w:after="200"/>
        <w:rPr>
          <w:rFonts w:cs="Times New Roman"/>
          <w:szCs w:val="20"/>
        </w:rPr>
      </w:pPr>
      <w:r w:rsidRPr="00104DB2">
        <w:rPr>
          <w:rFonts w:cs="Times New Roman"/>
          <w:szCs w:val="20"/>
        </w:rPr>
        <w:t>Nie przysługuje Pani/Panu:</w:t>
      </w:r>
    </w:p>
    <w:p w14:paraId="4A88C515" w14:textId="77777777" w:rsidR="00F3160F" w:rsidRPr="00104DB2" w:rsidRDefault="00F3160F" w:rsidP="006B5B7A">
      <w:pPr>
        <w:pStyle w:val="Akapitzlist"/>
        <w:numPr>
          <w:ilvl w:val="0"/>
          <w:numId w:val="18"/>
        </w:numPr>
        <w:spacing w:after="0"/>
        <w:rPr>
          <w:rFonts w:cs="Times New Roman"/>
          <w:szCs w:val="20"/>
        </w:rPr>
      </w:pPr>
      <w:r w:rsidRPr="00104DB2">
        <w:rPr>
          <w:rFonts w:cs="Times New Roman"/>
          <w:szCs w:val="20"/>
        </w:rPr>
        <w:t>w związku z art. 17 ust. 3 lit. B, d lub e RODO prawo do usunięcia danych osobowych;</w:t>
      </w:r>
    </w:p>
    <w:p w14:paraId="7BFD9F3A" w14:textId="77777777" w:rsidR="00F3160F" w:rsidRPr="00104DB2" w:rsidRDefault="00F3160F" w:rsidP="006B5B7A">
      <w:pPr>
        <w:numPr>
          <w:ilvl w:val="0"/>
          <w:numId w:val="18"/>
        </w:numPr>
        <w:spacing w:after="0"/>
        <w:contextualSpacing/>
        <w:rPr>
          <w:rFonts w:cs="Times New Roman"/>
          <w:szCs w:val="20"/>
        </w:rPr>
      </w:pPr>
      <w:r w:rsidRPr="00104DB2">
        <w:rPr>
          <w:rFonts w:cs="Times New Roman"/>
          <w:szCs w:val="20"/>
        </w:rPr>
        <w:t>prawo do przenoszenia danych osobowych, o których mowa w art. 20 RODO;</w:t>
      </w:r>
    </w:p>
    <w:p w14:paraId="4BD263CA" w14:textId="77777777" w:rsidR="00F3160F" w:rsidRPr="00104DB2" w:rsidRDefault="00F3160F" w:rsidP="006B5B7A">
      <w:pPr>
        <w:numPr>
          <w:ilvl w:val="0"/>
          <w:numId w:val="18"/>
        </w:numPr>
        <w:spacing w:after="0"/>
        <w:contextualSpacing/>
        <w:rPr>
          <w:rFonts w:cs="Times New Roman"/>
          <w:szCs w:val="20"/>
        </w:rPr>
      </w:pPr>
      <w:r w:rsidRPr="00104DB2">
        <w:rPr>
          <w:rFonts w:cs="Times New Roman"/>
          <w:szCs w:val="20"/>
        </w:rPr>
        <w:t>na podstawie art. 21 RODO prawo sprzeciwu, wobec przetwarzania danych osobowych, gdyż podstawą prawną przetwarzania Pani/Pana danych osobowych jest art. 6 ust. 1 lit. c RODO.</w:t>
      </w:r>
    </w:p>
    <w:p w14:paraId="0FB3CB31" w14:textId="253506EF" w:rsidR="00F3160F" w:rsidRPr="00104DB2" w:rsidRDefault="00F3160F" w:rsidP="00C86560">
      <w:pPr>
        <w:ind w:hanging="426"/>
      </w:pPr>
      <w:r w:rsidRPr="00104DB2">
        <w:rPr>
          <w:b/>
        </w:rPr>
        <w:t>2</w:t>
      </w:r>
      <w:r w:rsidRPr="00104DB2">
        <w:t>.   Wykonawca ubiegając się o udzielenie zamówienia publicznego jest zobowiązany do wykonania wszystkich obowiązków formalno-prawnych związanych z udziałem w postępowaniu, w tym obowiązki wynikające z RODO. W związku z powyższym, Wykonawca zobowiązany jest do złożenia w niniejszym postępowaniu o udzielenie zamówienia publicznego oświadczenia o wypełnienie przez niego obowiązków informacyjnych przewidzia</w:t>
      </w:r>
      <w:r w:rsidR="00C86560" w:rsidRPr="00104DB2">
        <w:t xml:space="preserve">ny </w:t>
      </w:r>
      <w:r w:rsidR="00C86560" w:rsidRPr="00104DB2">
        <w:br/>
        <w:t>w art. 13 lub art. 14 RODO.</w:t>
      </w:r>
    </w:p>
    <w:p w14:paraId="2A10AD3E" w14:textId="58091892" w:rsidR="009270DD" w:rsidRDefault="009270DD" w:rsidP="00B22F0F">
      <w:pPr>
        <w:pStyle w:val="Nagwek1"/>
      </w:pPr>
      <w:bookmarkStart w:id="31" w:name="_Toc88819880"/>
      <w:r>
        <w:t>Spis załączników</w:t>
      </w:r>
      <w:r w:rsidR="009C5B48">
        <w:t xml:space="preserve"> dla części I </w:t>
      </w:r>
      <w:proofErr w:type="spellStart"/>
      <w:r w:rsidR="009C5B48">
        <w:t>i</w:t>
      </w:r>
      <w:proofErr w:type="spellEnd"/>
      <w:r w:rsidR="009C5B48">
        <w:t xml:space="preserve"> II</w:t>
      </w:r>
      <w:r>
        <w:t>:</w:t>
      </w:r>
      <w:bookmarkEnd w:id="31"/>
    </w:p>
    <w:p w14:paraId="0BC7D87D" w14:textId="572E0EA3" w:rsidR="009270DD" w:rsidRDefault="009270DD" w:rsidP="009270DD">
      <w:pPr>
        <w:spacing w:after="0"/>
        <w:rPr>
          <w:u w:val="single"/>
        </w:rPr>
      </w:pPr>
      <w:r w:rsidRPr="002504BF">
        <w:rPr>
          <w:u w:val="single"/>
        </w:rPr>
        <w:t>Załączniki</w:t>
      </w:r>
      <w:r w:rsidR="000817DA">
        <w:rPr>
          <w:u w:val="single"/>
        </w:rPr>
        <w:t xml:space="preserve"> do SWZ</w:t>
      </w:r>
      <w:r w:rsidRPr="002504BF">
        <w:rPr>
          <w:u w:val="single"/>
        </w:rPr>
        <w:t>:</w:t>
      </w:r>
    </w:p>
    <w:p w14:paraId="549C566B" w14:textId="77777777" w:rsidR="009270DD" w:rsidRPr="002504BF" w:rsidRDefault="009270DD" w:rsidP="009270DD">
      <w:pPr>
        <w:spacing w:after="0"/>
        <w:rPr>
          <w:u w:val="single"/>
        </w:rPr>
      </w:pPr>
    </w:p>
    <w:p w14:paraId="0CC8F8AF" w14:textId="51FA6AC8" w:rsidR="009270DD" w:rsidRDefault="00B433AA" w:rsidP="009270DD">
      <w:pPr>
        <w:spacing w:after="0"/>
        <w:jc w:val="left"/>
      </w:pPr>
      <w:r>
        <w:t>Nr 1 – F</w:t>
      </w:r>
      <w:r w:rsidR="009270DD">
        <w:t>ormularz ofertowy,</w:t>
      </w:r>
    </w:p>
    <w:p w14:paraId="14F9156D" w14:textId="748A6C05" w:rsidR="009270DD" w:rsidRDefault="00B433AA" w:rsidP="009270DD">
      <w:pPr>
        <w:spacing w:after="0"/>
        <w:jc w:val="left"/>
      </w:pPr>
      <w:r>
        <w:t>Nr 2 – O</w:t>
      </w:r>
      <w:r w:rsidR="009270DD">
        <w:t>świadczenie Wykonawcy</w:t>
      </w:r>
      <w:r w:rsidR="002C14F5">
        <w:t>,</w:t>
      </w:r>
    </w:p>
    <w:p w14:paraId="619DBEC4" w14:textId="0C6A61BF" w:rsidR="00A119DB" w:rsidRDefault="00B433AA" w:rsidP="00F06E4C">
      <w:pPr>
        <w:spacing w:after="0"/>
        <w:jc w:val="left"/>
      </w:pPr>
      <w:r>
        <w:t>Nr 3 – Z</w:t>
      </w:r>
      <w:r w:rsidR="009270DD">
        <w:t>obowiązanie innego podmiotu</w:t>
      </w:r>
      <w:r w:rsidR="00F06E4C">
        <w:t>,</w:t>
      </w:r>
    </w:p>
    <w:p w14:paraId="71D6C04A" w14:textId="23D09FAC" w:rsidR="009A4D77" w:rsidRDefault="00B433AA" w:rsidP="00F06E4C">
      <w:pPr>
        <w:spacing w:after="0"/>
        <w:jc w:val="left"/>
      </w:pPr>
      <w:r>
        <w:t>Nr 4</w:t>
      </w:r>
      <w:r w:rsidR="00104DB2">
        <w:t xml:space="preserve"> –</w:t>
      </w:r>
      <w:r>
        <w:t xml:space="preserve"> P</w:t>
      </w:r>
      <w:r w:rsidR="009A4D77" w:rsidRPr="002C14F5">
        <w:t>rojektowane postanowienia umowy</w:t>
      </w:r>
      <w:r w:rsidR="009A4D77">
        <w:t>,</w:t>
      </w:r>
    </w:p>
    <w:p w14:paraId="64934213" w14:textId="0C38C0C6" w:rsidR="00E46A74" w:rsidRPr="00104DB2" w:rsidRDefault="00B433AA" w:rsidP="00F06E4C">
      <w:pPr>
        <w:spacing w:after="0"/>
        <w:jc w:val="left"/>
      </w:pPr>
      <w:r>
        <w:t>Nr 5</w:t>
      </w:r>
      <w:r w:rsidR="00E46A74" w:rsidRPr="00104DB2">
        <w:t xml:space="preserve"> </w:t>
      </w:r>
      <w:r w:rsidR="00E014A6" w:rsidRPr="00104DB2">
        <w:t xml:space="preserve">– </w:t>
      </w:r>
      <w:r>
        <w:t>W</w:t>
      </w:r>
      <w:r w:rsidR="00312980" w:rsidRPr="00104DB2">
        <w:t>yka</w:t>
      </w:r>
      <w:r w:rsidR="00C86560" w:rsidRPr="00104DB2">
        <w:t xml:space="preserve">z asortymentu </w:t>
      </w:r>
      <w:r w:rsidR="002738DB">
        <w:t>część I</w:t>
      </w:r>
      <w:r w:rsidR="00C86560" w:rsidRPr="00104DB2">
        <w:t>– mleko</w:t>
      </w:r>
      <w:r w:rsidR="00E46A74" w:rsidRPr="00104DB2">
        <w:t>,</w:t>
      </w:r>
      <w:r w:rsidR="00C86560" w:rsidRPr="00104DB2">
        <w:t xml:space="preserve"> jogurty</w:t>
      </w:r>
      <w:r w:rsidR="009A4D77" w:rsidRPr="00104DB2">
        <w:t>, śmietana</w:t>
      </w:r>
      <w:r w:rsidR="00C86560" w:rsidRPr="00104DB2">
        <w:t xml:space="preserve"> i sery,</w:t>
      </w:r>
    </w:p>
    <w:p w14:paraId="5E2F1E64" w14:textId="7E8F24B7" w:rsidR="00E46A74" w:rsidRPr="00104DB2" w:rsidRDefault="00B433AA" w:rsidP="00F06E4C">
      <w:pPr>
        <w:spacing w:after="0"/>
        <w:jc w:val="left"/>
      </w:pPr>
      <w:r>
        <w:t>Nr 6</w:t>
      </w:r>
      <w:r w:rsidR="00E46A74" w:rsidRPr="00104DB2">
        <w:t xml:space="preserve"> – </w:t>
      </w:r>
      <w:r>
        <w:t>W</w:t>
      </w:r>
      <w:r w:rsidR="00312980" w:rsidRPr="00104DB2">
        <w:t>y</w:t>
      </w:r>
      <w:r w:rsidR="00C86560" w:rsidRPr="00104DB2">
        <w:t xml:space="preserve">kaz asortymentu </w:t>
      </w:r>
      <w:r w:rsidR="002738DB">
        <w:t>część II</w:t>
      </w:r>
      <w:r w:rsidR="00C86560" w:rsidRPr="00104DB2">
        <w:t>– przetwory mleczne</w:t>
      </w:r>
      <w:r w:rsidR="009A4D77" w:rsidRPr="00104DB2">
        <w:t>, serki i desery</w:t>
      </w:r>
      <w:r>
        <w:t>.</w:t>
      </w:r>
    </w:p>
    <w:sectPr w:rsidR="00E46A74" w:rsidRPr="00104DB2" w:rsidSect="00074146">
      <w:headerReference w:type="default" r:id="rId19"/>
      <w:footerReference w:type="default" r:id="rId20"/>
      <w:pgSz w:w="11906" w:h="16838"/>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B5CF" w14:textId="77777777" w:rsidR="001340A1" w:rsidRDefault="001340A1" w:rsidP="00456EAA">
      <w:pPr>
        <w:spacing w:after="0"/>
      </w:pPr>
      <w:r>
        <w:separator/>
      </w:r>
    </w:p>
  </w:endnote>
  <w:endnote w:type="continuationSeparator" w:id="0">
    <w:p w14:paraId="4531DF24" w14:textId="77777777" w:rsidR="001340A1" w:rsidRDefault="001340A1" w:rsidP="00456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0808" w14:textId="77777777" w:rsidR="001340A1" w:rsidRDefault="001340A1">
    <w:pPr>
      <w:pStyle w:val="Stopka"/>
      <w:jc w:val="right"/>
    </w:pPr>
  </w:p>
  <w:p w14:paraId="36E16002" w14:textId="54AC4045" w:rsidR="001340A1" w:rsidRDefault="007C6D07">
    <w:pPr>
      <w:pStyle w:val="Stopka"/>
      <w:jc w:val="right"/>
    </w:pPr>
    <w:sdt>
      <w:sdtPr>
        <w:id w:val="740917519"/>
        <w:docPartObj>
          <w:docPartGallery w:val="Page Numbers (Bottom of Page)"/>
          <w:docPartUnique/>
        </w:docPartObj>
      </w:sdtPr>
      <w:sdtEndPr/>
      <w:sdtContent>
        <w:sdt>
          <w:sdtPr>
            <w:id w:val="-1769616900"/>
            <w:docPartObj>
              <w:docPartGallery w:val="Page Numbers (Top of Page)"/>
              <w:docPartUnique/>
            </w:docPartObj>
          </w:sdtPr>
          <w:sdtEndPr/>
          <w:sdtContent>
            <w:r w:rsidR="001340A1">
              <w:t xml:space="preserve">Strona </w:t>
            </w:r>
            <w:r w:rsidR="001340A1">
              <w:rPr>
                <w:b/>
                <w:bCs/>
                <w:sz w:val="24"/>
                <w:szCs w:val="24"/>
              </w:rPr>
              <w:fldChar w:fldCharType="begin"/>
            </w:r>
            <w:r w:rsidR="001340A1">
              <w:rPr>
                <w:b/>
                <w:bCs/>
              </w:rPr>
              <w:instrText>PAGE</w:instrText>
            </w:r>
            <w:r w:rsidR="001340A1">
              <w:rPr>
                <w:b/>
                <w:bCs/>
                <w:sz w:val="24"/>
                <w:szCs w:val="24"/>
              </w:rPr>
              <w:fldChar w:fldCharType="separate"/>
            </w:r>
            <w:r>
              <w:rPr>
                <w:b/>
                <w:bCs/>
                <w:noProof/>
              </w:rPr>
              <w:t>18</w:t>
            </w:r>
            <w:r w:rsidR="001340A1">
              <w:rPr>
                <w:b/>
                <w:bCs/>
                <w:sz w:val="24"/>
                <w:szCs w:val="24"/>
              </w:rPr>
              <w:fldChar w:fldCharType="end"/>
            </w:r>
            <w:r w:rsidR="001340A1">
              <w:t xml:space="preserve"> z </w:t>
            </w:r>
            <w:r w:rsidR="001340A1">
              <w:rPr>
                <w:b/>
                <w:bCs/>
                <w:sz w:val="24"/>
                <w:szCs w:val="24"/>
              </w:rPr>
              <w:fldChar w:fldCharType="begin"/>
            </w:r>
            <w:r w:rsidR="001340A1">
              <w:rPr>
                <w:b/>
                <w:bCs/>
              </w:rPr>
              <w:instrText>NUMPAGES</w:instrText>
            </w:r>
            <w:r w:rsidR="001340A1">
              <w:rPr>
                <w:b/>
                <w:bCs/>
                <w:sz w:val="24"/>
                <w:szCs w:val="24"/>
              </w:rPr>
              <w:fldChar w:fldCharType="separate"/>
            </w:r>
            <w:r>
              <w:rPr>
                <w:b/>
                <w:bCs/>
                <w:noProof/>
              </w:rPr>
              <w:t>18</w:t>
            </w:r>
            <w:r w:rsidR="001340A1">
              <w:rPr>
                <w:b/>
                <w:bCs/>
                <w:sz w:val="24"/>
                <w:szCs w:val="24"/>
              </w:rPr>
              <w:fldChar w:fldCharType="end"/>
            </w:r>
          </w:sdtContent>
        </w:sdt>
      </w:sdtContent>
    </w:sdt>
  </w:p>
  <w:p w14:paraId="51E85F2B" w14:textId="77777777" w:rsidR="001340A1" w:rsidRDefault="001340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28CA" w14:textId="77777777" w:rsidR="001340A1" w:rsidRDefault="001340A1" w:rsidP="00456EAA">
      <w:pPr>
        <w:spacing w:after="0"/>
      </w:pPr>
      <w:r>
        <w:separator/>
      </w:r>
    </w:p>
  </w:footnote>
  <w:footnote w:type="continuationSeparator" w:id="0">
    <w:p w14:paraId="644A3322" w14:textId="77777777" w:rsidR="001340A1" w:rsidRDefault="001340A1" w:rsidP="00456E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1CB0" w14:textId="52F6978C" w:rsidR="001340A1" w:rsidRDefault="001340A1" w:rsidP="00152A51">
    <w:pPr>
      <w:pStyle w:val="Nagwek"/>
      <w:jc w:val="right"/>
    </w:pPr>
    <w:r>
      <w:rPr>
        <w:noProof/>
        <w:lang w:eastAsia="pl-PL"/>
      </w:rPr>
      <w:drawing>
        <wp:inline distT="0" distB="0" distL="0" distR="0" wp14:anchorId="66DB47AF" wp14:editId="1468FABB">
          <wp:extent cx="1402080" cy="405253"/>
          <wp:effectExtent l="0" t="0" r="7620" b="0"/>
          <wp:docPr id="3" name="Obraz 3" descr="logo SPPSP pro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PSP prog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370" cy="420656"/>
                  </a:xfrm>
                  <a:prstGeom prst="rect">
                    <a:avLst/>
                  </a:prstGeom>
                  <a:noFill/>
                  <a:ln>
                    <a:noFill/>
                  </a:ln>
                </pic:spPr>
              </pic:pic>
            </a:graphicData>
          </a:graphic>
        </wp:inline>
      </w:drawing>
    </w:r>
    <w:r>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753"/>
    <w:multiLevelType w:val="multilevel"/>
    <w:tmpl w:val="44DAB9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6C00F6"/>
    <w:multiLevelType w:val="hybridMultilevel"/>
    <w:tmpl w:val="B4CECF6C"/>
    <w:lvl w:ilvl="0" w:tplc="F5C4F5A6">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E71DF"/>
    <w:multiLevelType w:val="hybridMultilevel"/>
    <w:tmpl w:val="82D23E8A"/>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91A6DD1"/>
    <w:multiLevelType w:val="hybridMultilevel"/>
    <w:tmpl w:val="A4642E02"/>
    <w:lvl w:ilvl="0" w:tplc="82767B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26BB9"/>
    <w:multiLevelType w:val="hybridMultilevel"/>
    <w:tmpl w:val="37F66702"/>
    <w:lvl w:ilvl="0" w:tplc="2D6CD95C">
      <w:start w:val="1"/>
      <w:numFmt w:val="decimal"/>
      <w:lvlText w:val="%1."/>
      <w:lvlJc w:val="left"/>
      <w:pPr>
        <w:ind w:left="720" w:hanging="360"/>
      </w:pPr>
      <w:rPr>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FA47B3"/>
    <w:multiLevelType w:val="multilevel"/>
    <w:tmpl w:val="4E56875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63651F"/>
    <w:multiLevelType w:val="multilevel"/>
    <w:tmpl w:val="BEEC0242"/>
    <w:lvl w:ilvl="0">
      <w:start w:val="2"/>
      <w:numFmt w:val="decimal"/>
      <w:lvlText w:val="%1."/>
      <w:lvlJc w:val="left"/>
      <w:pPr>
        <w:ind w:left="360" w:hanging="360"/>
      </w:pPr>
      <w:rPr>
        <w:rFonts w:ascii="Times New Roman" w:eastAsiaTheme="minorHAnsi" w:hAnsi="Times New Roman" w:cstheme="minorBidi" w:hint="default"/>
        <w:u w:val="none"/>
      </w:rPr>
    </w:lvl>
    <w:lvl w:ilvl="1">
      <w:start w:val="4"/>
      <w:numFmt w:val="decimal"/>
      <w:lvlText w:val="%1.%2."/>
      <w:lvlJc w:val="left"/>
      <w:pPr>
        <w:ind w:left="360" w:hanging="360"/>
      </w:pPr>
      <w:rPr>
        <w:rFonts w:ascii="Times New Roman" w:eastAsiaTheme="minorHAnsi" w:hAnsi="Times New Roman" w:cstheme="minorBidi" w:hint="default"/>
        <w:b/>
        <w:u w:val="none"/>
      </w:rPr>
    </w:lvl>
    <w:lvl w:ilvl="2">
      <w:start w:val="1"/>
      <w:numFmt w:val="decimal"/>
      <w:lvlText w:val="%1.%2.%3."/>
      <w:lvlJc w:val="left"/>
      <w:pPr>
        <w:ind w:left="720" w:hanging="720"/>
      </w:pPr>
      <w:rPr>
        <w:rFonts w:ascii="Times New Roman" w:eastAsiaTheme="minorHAnsi" w:hAnsi="Times New Roman" w:cstheme="minorBidi" w:hint="default"/>
        <w:u w:val="none"/>
      </w:rPr>
    </w:lvl>
    <w:lvl w:ilvl="3">
      <w:start w:val="1"/>
      <w:numFmt w:val="decimal"/>
      <w:lvlText w:val="%1.%2.%3.%4."/>
      <w:lvlJc w:val="left"/>
      <w:pPr>
        <w:ind w:left="720" w:hanging="720"/>
      </w:pPr>
      <w:rPr>
        <w:rFonts w:ascii="Times New Roman" w:eastAsiaTheme="minorHAnsi" w:hAnsi="Times New Roman" w:cstheme="minorBidi" w:hint="default"/>
        <w:u w:val="none"/>
      </w:rPr>
    </w:lvl>
    <w:lvl w:ilvl="4">
      <w:start w:val="1"/>
      <w:numFmt w:val="decimal"/>
      <w:lvlText w:val="%1.%2.%3.%4.%5."/>
      <w:lvlJc w:val="left"/>
      <w:pPr>
        <w:ind w:left="1080" w:hanging="1080"/>
      </w:pPr>
      <w:rPr>
        <w:rFonts w:ascii="Times New Roman" w:eastAsiaTheme="minorHAnsi" w:hAnsi="Times New Roman" w:cstheme="minorBidi" w:hint="default"/>
        <w:u w:val="none"/>
      </w:rPr>
    </w:lvl>
    <w:lvl w:ilvl="5">
      <w:start w:val="1"/>
      <w:numFmt w:val="decimal"/>
      <w:lvlText w:val="%1.%2.%3.%4.%5.%6."/>
      <w:lvlJc w:val="left"/>
      <w:pPr>
        <w:ind w:left="1080" w:hanging="1080"/>
      </w:pPr>
      <w:rPr>
        <w:rFonts w:ascii="Times New Roman" w:eastAsiaTheme="minorHAnsi" w:hAnsi="Times New Roman" w:cstheme="minorBidi" w:hint="default"/>
        <w:u w:val="none"/>
      </w:rPr>
    </w:lvl>
    <w:lvl w:ilvl="6">
      <w:start w:val="1"/>
      <w:numFmt w:val="decimal"/>
      <w:lvlText w:val="%1.%2.%3.%4.%5.%6.%7."/>
      <w:lvlJc w:val="left"/>
      <w:pPr>
        <w:ind w:left="1080" w:hanging="1080"/>
      </w:pPr>
      <w:rPr>
        <w:rFonts w:ascii="Times New Roman" w:eastAsiaTheme="minorHAnsi" w:hAnsi="Times New Roman" w:cstheme="minorBidi" w:hint="default"/>
        <w:u w:val="none"/>
      </w:rPr>
    </w:lvl>
    <w:lvl w:ilvl="7">
      <w:start w:val="1"/>
      <w:numFmt w:val="decimal"/>
      <w:lvlText w:val="%1.%2.%3.%4.%5.%6.%7.%8."/>
      <w:lvlJc w:val="left"/>
      <w:pPr>
        <w:ind w:left="1440" w:hanging="1440"/>
      </w:pPr>
      <w:rPr>
        <w:rFonts w:ascii="Times New Roman" w:eastAsiaTheme="minorHAnsi" w:hAnsi="Times New Roman" w:cstheme="minorBidi" w:hint="default"/>
        <w:u w:val="none"/>
      </w:rPr>
    </w:lvl>
    <w:lvl w:ilvl="8">
      <w:start w:val="1"/>
      <w:numFmt w:val="decimal"/>
      <w:lvlText w:val="%1.%2.%3.%4.%5.%6.%7.%8.%9."/>
      <w:lvlJc w:val="left"/>
      <w:pPr>
        <w:ind w:left="1440" w:hanging="1440"/>
      </w:pPr>
      <w:rPr>
        <w:rFonts w:ascii="Times New Roman" w:eastAsiaTheme="minorHAnsi" w:hAnsi="Times New Roman" w:cstheme="minorBidi" w:hint="default"/>
        <w:u w:val="none"/>
      </w:rPr>
    </w:lvl>
  </w:abstractNum>
  <w:abstractNum w:abstractNumId="7" w15:restartNumberingAfterBreak="0">
    <w:nsid w:val="19522797"/>
    <w:multiLevelType w:val="multilevel"/>
    <w:tmpl w:val="13C82D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22A7079"/>
    <w:multiLevelType w:val="multilevel"/>
    <w:tmpl w:val="13249BC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87258DB"/>
    <w:multiLevelType w:val="multilevel"/>
    <w:tmpl w:val="7E282DC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heme="minorBidi"/>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444474B"/>
    <w:multiLevelType w:val="hybridMultilevel"/>
    <w:tmpl w:val="53CC377E"/>
    <w:lvl w:ilvl="0" w:tplc="5FB8A9F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2900E9"/>
    <w:multiLevelType w:val="hybridMultilevel"/>
    <w:tmpl w:val="A66295C8"/>
    <w:lvl w:ilvl="0" w:tplc="8452B9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D02B5"/>
    <w:multiLevelType w:val="multilevel"/>
    <w:tmpl w:val="01B4D25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42493267"/>
    <w:multiLevelType w:val="multilevel"/>
    <w:tmpl w:val="B7B059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59B1D15"/>
    <w:multiLevelType w:val="multilevel"/>
    <w:tmpl w:val="055285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6BB2928"/>
    <w:multiLevelType w:val="hybridMultilevel"/>
    <w:tmpl w:val="4A82B3D6"/>
    <w:lvl w:ilvl="0" w:tplc="C59EDC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7F96DA2"/>
    <w:multiLevelType w:val="multilevel"/>
    <w:tmpl w:val="B7EEBAF0"/>
    <w:lvl w:ilvl="0">
      <w:start w:val="1"/>
      <w:numFmt w:val="decimal"/>
      <w:lvlText w:val="%1."/>
      <w:lvlJc w:val="left"/>
      <w:pPr>
        <w:ind w:left="720" w:hanging="360"/>
      </w:pPr>
      <w:rPr>
        <w:rFonts w:ascii="Times New Roman" w:eastAsiaTheme="majorEastAsia" w:hAnsi="Times New Roman" w:cstheme="majorBidi"/>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8BC1ED0"/>
    <w:multiLevelType w:val="multilevel"/>
    <w:tmpl w:val="E708B6B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C19181B"/>
    <w:multiLevelType w:val="hybridMultilevel"/>
    <w:tmpl w:val="E27E7BEA"/>
    <w:lvl w:ilvl="0" w:tplc="46C0A690">
      <w:start w:val="1"/>
      <w:numFmt w:val="decimal"/>
      <w:lvlText w:val="%1)"/>
      <w:lvlJc w:val="left"/>
      <w:pPr>
        <w:ind w:left="1146" w:hanging="360"/>
      </w:pPr>
      <w:rPr>
        <w:rFonts w:ascii="Times New Roman" w:eastAsiaTheme="minorHAnsi" w:hAnsi="Times New Roman" w:cs="Times New Roman"/>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527A6086"/>
    <w:multiLevelType w:val="multilevel"/>
    <w:tmpl w:val="10142AE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C462A0A"/>
    <w:multiLevelType w:val="multilevel"/>
    <w:tmpl w:val="996A13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8D66BD"/>
    <w:multiLevelType w:val="hybridMultilevel"/>
    <w:tmpl w:val="C5F4DBAC"/>
    <w:lvl w:ilvl="0" w:tplc="D26CF354">
      <w:start w:val="1"/>
      <w:numFmt w:val="decimal"/>
      <w:lvlText w:val="%1)"/>
      <w:lvlJc w:val="left"/>
      <w:pPr>
        <w:ind w:left="1215" w:hanging="360"/>
      </w:pPr>
      <w:rPr>
        <w:rFonts w:ascii="Times New Roman" w:eastAsiaTheme="minorHAnsi" w:hAnsi="Times New Roman" w:cs="Times New Roman"/>
      </w:rPr>
    </w:lvl>
    <w:lvl w:ilvl="1" w:tplc="04150003">
      <w:start w:val="1"/>
      <w:numFmt w:val="bullet"/>
      <w:lvlText w:val="o"/>
      <w:lvlJc w:val="left"/>
      <w:pPr>
        <w:ind w:left="1935" w:hanging="360"/>
      </w:pPr>
      <w:rPr>
        <w:rFonts w:ascii="Courier New" w:hAnsi="Courier New" w:cs="Courier New" w:hint="default"/>
      </w:rPr>
    </w:lvl>
    <w:lvl w:ilvl="2" w:tplc="04150005">
      <w:start w:val="1"/>
      <w:numFmt w:val="bullet"/>
      <w:lvlText w:val=""/>
      <w:lvlJc w:val="left"/>
      <w:pPr>
        <w:ind w:left="2655" w:hanging="360"/>
      </w:pPr>
      <w:rPr>
        <w:rFonts w:ascii="Wingdings" w:hAnsi="Wingdings" w:hint="default"/>
      </w:rPr>
    </w:lvl>
    <w:lvl w:ilvl="3" w:tplc="04150001">
      <w:start w:val="1"/>
      <w:numFmt w:val="bullet"/>
      <w:lvlText w:val=""/>
      <w:lvlJc w:val="left"/>
      <w:pPr>
        <w:ind w:left="3375" w:hanging="360"/>
      </w:pPr>
      <w:rPr>
        <w:rFonts w:ascii="Symbol" w:hAnsi="Symbol" w:hint="default"/>
      </w:rPr>
    </w:lvl>
    <w:lvl w:ilvl="4" w:tplc="04150003">
      <w:start w:val="1"/>
      <w:numFmt w:val="bullet"/>
      <w:lvlText w:val="o"/>
      <w:lvlJc w:val="left"/>
      <w:pPr>
        <w:ind w:left="4095" w:hanging="360"/>
      </w:pPr>
      <w:rPr>
        <w:rFonts w:ascii="Courier New" w:hAnsi="Courier New" w:cs="Courier New" w:hint="default"/>
      </w:rPr>
    </w:lvl>
    <w:lvl w:ilvl="5" w:tplc="04150005">
      <w:start w:val="1"/>
      <w:numFmt w:val="bullet"/>
      <w:lvlText w:val=""/>
      <w:lvlJc w:val="left"/>
      <w:pPr>
        <w:ind w:left="4815" w:hanging="360"/>
      </w:pPr>
      <w:rPr>
        <w:rFonts w:ascii="Wingdings" w:hAnsi="Wingdings" w:hint="default"/>
      </w:rPr>
    </w:lvl>
    <w:lvl w:ilvl="6" w:tplc="04150001">
      <w:start w:val="1"/>
      <w:numFmt w:val="bullet"/>
      <w:lvlText w:val=""/>
      <w:lvlJc w:val="left"/>
      <w:pPr>
        <w:ind w:left="5535" w:hanging="360"/>
      </w:pPr>
      <w:rPr>
        <w:rFonts w:ascii="Symbol" w:hAnsi="Symbol" w:hint="default"/>
      </w:rPr>
    </w:lvl>
    <w:lvl w:ilvl="7" w:tplc="04150003">
      <w:start w:val="1"/>
      <w:numFmt w:val="bullet"/>
      <w:lvlText w:val="o"/>
      <w:lvlJc w:val="left"/>
      <w:pPr>
        <w:ind w:left="6255" w:hanging="360"/>
      </w:pPr>
      <w:rPr>
        <w:rFonts w:ascii="Courier New" w:hAnsi="Courier New" w:cs="Courier New" w:hint="default"/>
      </w:rPr>
    </w:lvl>
    <w:lvl w:ilvl="8" w:tplc="04150005">
      <w:start w:val="1"/>
      <w:numFmt w:val="bullet"/>
      <w:lvlText w:val=""/>
      <w:lvlJc w:val="left"/>
      <w:pPr>
        <w:ind w:left="6975" w:hanging="360"/>
      </w:pPr>
      <w:rPr>
        <w:rFonts w:ascii="Wingdings" w:hAnsi="Wingdings" w:hint="default"/>
      </w:rPr>
    </w:lvl>
  </w:abstractNum>
  <w:abstractNum w:abstractNumId="22" w15:restartNumberingAfterBreak="0">
    <w:nsid w:val="5D0F5481"/>
    <w:multiLevelType w:val="multilevel"/>
    <w:tmpl w:val="7E46ADD6"/>
    <w:lvl w:ilvl="0">
      <w:start w:val="2"/>
      <w:numFmt w:val="decimal"/>
      <w:lvlText w:val="%1"/>
      <w:lvlJc w:val="left"/>
      <w:pPr>
        <w:ind w:left="360" w:hanging="360"/>
      </w:pPr>
      <w:rPr>
        <w:rFonts w:hint="default"/>
        <w:b/>
        <w:color w:val="FF000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720" w:hanging="72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080" w:hanging="108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440" w:hanging="1440"/>
      </w:pPr>
      <w:rPr>
        <w:rFonts w:hint="default"/>
        <w:b w:val="0"/>
        <w:color w:val="FF0000"/>
      </w:rPr>
    </w:lvl>
  </w:abstractNum>
  <w:abstractNum w:abstractNumId="23" w15:restartNumberingAfterBreak="0">
    <w:nsid w:val="6D552B01"/>
    <w:multiLevelType w:val="multilevel"/>
    <w:tmpl w:val="D3748F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491355D"/>
    <w:multiLevelType w:val="multilevel"/>
    <w:tmpl w:val="07049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8"/>
  </w:num>
  <w:num w:numId="3">
    <w:abstractNumId w:val="24"/>
  </w:num>
  <w:num w:numId="4">
    <w:abstractNumId w:val="17"/>
  </w:num>
  <w:num w:numId="5">
    <w:abstractNumId w:val="11"/>
  </w:num>
  <w:num w:numId="6">
    <w:abstractNumId w:val="3"/>
  </w:num>
  <w:num w:numId="7">
    <w:abstractNumId w:val="9"/>
  </w:num>
  <w:num w:numId="8">
    <w:abstractNumId w:val="5"/>
  </w:num>
  <w:num w:numId="9">
    <w:abstractNumId w:val="14"/>
  </w:num>
  <w:num w:numId="10">
    <w:abstractNumId w:val="0"/>
  </w:num>
  <w:num w:numId="11">
    <w:abstractNumId w:val="13"/>
  </w:num>
  <w:num w:numId="12">
    <w:abstractNumId w:val="7"/>
  </w:num>
  <w:num w:numId="13">
    <w:abstractNumId w:val="23"/>
  </w:num>
  <w:num w:numId="14">
    <w:abstractNumId w:val="19"/>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8"/>
  </w:num>
  <w:num w:numId="19">
    <w:abstractNumId w:val="20"/>
  </w:num>
  <w:num w:numId="20">
    <w:abstractNumId w:val="1"/>
  </w:num>
  <w:num w:numId="21">
    <w:abstractNumId w:val="22"/>
  </w:num>
  <w:num w:numId="22">
    <w:abstractNumId w:val="2"/>
  </w:num>
  <w:num w:numId="23">
    <w:abstractNumId w:val="15"/>
  </w:num>
  <w:num w:numId="24">
    <w:abstractNumId w:val="12"/>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AA"/>
    <w:rsid w:val="00000ED3"/>
    <w:rsid w:val="00010859"/>
    <w:rsid w:val="000141DA"/>
    <w:rsid w:val="00021FAD"/>
    <w:rsid w:val="00023713"/>
    <w:rsid w:val="00027832"/>
    <w:rsid w:val="00036457"/>
    <w:rsid w:val="00040CB7"/>
    <w:rsid w:val="000479E5"/>
    <w:rsid w:val="00056971"/>
    <w:rsid w:val="00063362"/>
    <w:rsid w:val="00070558"/>
    <w:rsid w:val="00074146"/>
    <w:rsid w:val="000817DA"/>
    <w:rsid w:val="000820BB"/>
    <w:rsid w:val="0008742A"/>
    <w:rsid w:val="000A0955"/>
    <w:rsid w:val="000A532D"/>
    <w:rsid w:val="000A538E"/>
    <w:rsid w:val="000A54A5"/>
    <w:rsid w:val="000A5F17"/>
    <w:rsid w:val="000C0AF8"/>
    <w:rsid w:val="000C6651"/>
    <w:rsid w:val="000D2396"/>
    <w:rsid w:val="000E13B2"/>
    <w:rsid w:val="000E1C08"/>
    <w:rsid w:val="000E2861"/>
    <w:rsid w:val="0010015E"/>
    <w:rsid w:val="0010273C"/>
    <w:rsid w:val="00102EE5"/>
    <w:rsid w:val="00104485"/>
    <w:rsid w:val="00104DB2"/>
    <w:rsid w:val="00110A43"/>
    <w:rsid w:val="001119A0"/>
    <w:rsid w:val="0011206A"/>
    <w:rsid w:val="001123CF"/>
    <w:rsid w:val="0011460F"/>
    <w:rsid w:val="00114E30"/>
    <w:rsid w:val="001158A0"/>
    <w:rsid w:val="0012629C"/>
    <w:rsid w:val="001340A1"/>
    <w:rsid w:val="00140EC6"/>
    <w:rsid w:val="00152A51"/>
    <w:rsid w:val="00152E65"/>
    <w:rsid w:val="00161719"/>
    <w:rsid w:val="00164B3B"/>
    <w:rsid w:val="00166167"/>
    <w:rsid w:val="001701B7"/>
    <w:rsid w:val="0017300A"/>
    <w:rsid w:val="00174829"/>
    <w:rsid w:val="00180B51"/>
    <w:rsid w:val="00180C30"/>
    <w:rsid w:val="00181465"/>
    <w:rsid w:val="0019454F"/>
    <w:rsid w:val="00195C86"/>
    <w:rsid w:val="001A0FFB"/>
    <w:rsid w:val="001A2710"/>
    <w:rsid w:val="001A2D44"/>
    <w:rsid w:val="001B039D"/>
    <w:rsid w:val="001B4FBA"/>
    <w:rsid w:val="001B7D8C"/>
    <w:rsid w:val="001C48A5"/>
    <w:rsid w:val="001E6D54"/>
    <w:rsid w:val="001F1477"/>
    <w:rsid w:val="001F2369"/>
    <w:rsid w:val="001F7E78"/>
    <w:rsid w:val="00202108"/>
    <w:rsid w:val="00203718"/>
    <w:rsid w:val="002052C3"/>
    <w:rsid w:val="00224833"/>
    <w:rsid w:val="0022505B"/>
    <w:rsid w:val="0022664B"/>
    <w:rsid w:val="002357B1"/>
    <w:rsid w:val="002358B7"/>
    <w:rsid w:val="002428F5"/>
    <w:rsid w:val="00242EB3"/>
    <w:rsid w:val="002509BF"/>
    <w:rsid w:val="00255409"/>
    <w:rsid w:val="00265380"/>
    <w:rsid w:val="00267509"/>
    <w:rsid w:val="002724C4"/>
    <w:rsid w:val="002738DB"/>
    <w:rsid w:val="0028586A"/>
    <w:rsid w:val="00291E68"/>
    <w:rsid w:val="002A2F51"/>
    <w:rsid w:val="002A6C45"/>
    <w:rsid w:val="002A7167"/>
    <w:rsid w:val="002A7C6C"/>
    <w:rsid w:val="002B3ED5"/>
    <w:rsid w:val="002C14F5"/>
    <w:rsid w:val="002D2653"/>
    <w:rsid w:val="002D4850"/>
    <w:rsid w:val="002E156F"/>
    <w:rsid w:val="002E1EE4"/>
    <w:rsid w:val="002E44CE"/>
    <w:rsid w:val="002E58F8"/>
    <w:rsid w:val="00302A79"/>
    <w:rsid w:val="0031219A"/>
    <w:rsid w:val="00312980"/>
    <w:rsid w:val="00325683"/>
    <w:rsid w:val="00326992"/>
    <w:rsid w:val="00333A69"/>
    <w:rsid w:val="00340431"/>
    <w:rsid w:val="00340433"/>
    <w:rsid w:val="00350C0D"/>
    <w:rsid w:val="0036027F"/>
    <w:rsid w:val="0036698F"/>
    <w:rsid w:val="00376437"/>
    <w:rsid w:val="00377198"/>
    <w:rsid w:val="003840D7"/>
    <w:rsid w:val="0038412A"/>
    <w:rsid w:val="00386E50"/>
    <w:rsid w:val="003909BF"/>
    <w:rsid w:val="00391FAD"/>
    <w:rsid w:val="00392230"/>
    <w:rsid w:val="00394486"/>
    <w:rsid w:val="00395658"/>
    <w:rsid w:val="003966BE"/>
    <w:rsid w:val="0039761F"/>
    <w:rsid w:val="003A01B0"/>
    <w:rsid w:val="003A1446"/>
    <w:rsid w:val="003A4F3A"/>
    <w:rsid w:val="003A6CC4"/>
    <w:rsid w:val="003C229B"/>
    <w:rsid w:val="003C4EF5"/>
    <w:rsid w:val="003C5798"/>
    <w:rsid w:val="003C74BF"/>
    <w:rsid w:val="003D3AD9"/>
    <w:rsid w:val="003D3B17"/>
    <w:rsid w:val="003E5D6F"/>
    <w:rsid w:val="003F1F97"/>
    <w:rsid w:val="003F30FA"/>
    <w:rsid w:val="003F5E69"/>
    <w:rsid w:val="003F79AB"/>
    <w:rsid w:val="004019EB"/>
    <w:rsid w:val="00407A46"/>
    <w:rsid w:val="00410B07"/>
    <w:rsid w:val="0041390D"/>
    <w:rsid w:val="004233B0"/>
    <w:rsid w:val="00426D4A"/>
    <w:rsid w:val="00427B7B"/>
    <w:rsid w:val="004327A8"/>
    <w:rsid w:val="0043363E"/>
    <w:rsid w:val="00436365"/>
    <w:rsid w:val="00436395"/>
    <w:rsid w:val="004516B6"/>
    <w:rsid w:val="00452B60"/>
    <w:rsid w:val="00456EAA"/>
    <w:rsid w:val="00460512"/>
    <w:rsid w:val="004656A8"/>
    <w:rsid w:val="0046708D"/>
    <w:rsid w:val="00476455"/>
    <w:rsid w:val="00481508"/>
    <w:rsid w:val="004823D4"/>
    <w:rsid w:val="00482507"/>
    <w:rsid w:val="0048660E"/>
    <w:rsid w:val="00497973"/>
    <w:rsid w:val="004A3299"/>
    <w:rsid w:val="004A3ECE"/>
    <w:rsid w:val="004C48AA"/>
    <w:rsid w:val="004C5C52"/>
    <w:rsid w:val="004D1CF5"/>
    <w:rsid w:val="004E493E"/>
    <w:rsid w:val="004F35C0"/>
    <w:rsid w:val="004F58C0"/>
    <w:rsid w:val="004F6F6D"/>
    <w:rsid w:val="004F76AA"/>
    <w:rsid w:val="005025DF"/>
    <w:rsid w:val="00504494"/>
    <w:rsid w:val="005060D5"/>
    <w:rsid w:val="005064EE"/>
    <w:rsid w:val="00510D8F"/>
    <w:rsid w:val="00514045"/>
    <w:rsid w:val="005154F6"/>
    <w:rsid w:val="005226E9"/>
    <w:rsid w:val="00524EBA"/>
    <w:rsid w:val="00527D49"/>
    <w:rsid w:val="00530F60"/>
    <w:rsid w:val="00542013"/>
    <w:rsid w:val="00543863"/>
    <w:rsid w:val="00553B2A"/>
    <w:rsid w:val="00563043"/>
    <w:rsid w:val="00577B41"/>
    <w:rsid w:val="005844CC"/>
    <w:rsid w:val="00585114"/>
    <w:rsid w:val="00586803"/>
    <w:rsid w:val="00591C75"/>
    <w:rsid w:val="0059338A"/>
    <w:rsid w:val="005A05D2"/>
    <w:rsid w:val="005B2056"/>
    <w:rsid w:val="005B3EEE"/>
    <w:rsid w:val="005B4A1F"/>
    <w:rsid w:val="005C7918"/>
    <w:rsid w:val="005D3430"/>
    <w:rsid w:val="005D67DA"/>
    <w:rsid w:val="005E7D18"/>
    <w:rsid w:val="005F18DF"/>
    <w:rsid w:val="005F6515"/>
    <w:rsid w:val="005F7B3D"/>
    <w:rsid w:val="00614182"/>
    <w:rsid w:val="00615083"/>
    <w:rsid w:val="00615AD9"/>
    <w:rsid w:val="00615EE9"/>
    <w:rsid w:val="00616E7B"/>
    <w:rsid w:val="00633983"/>
    <w:rsid w:val="00634BB4"/>
    <w:rsid w:val="00635D66"/>
    <w:rsid w:val="006419FB"/>
    <w:rsid w:val="00652E70"/>
    <w:rsid w:val="0067399B"/>
    <w:rsid w:val="00680E2A"/>
    <w:rsid w:val="00681F0C"/>
    <w:rsid w:val="006825EA"/>
    <w:rsid w:val="00682FD7"/>
    <w:rsid w:val="00690501"/>
    <w:rsid w:val="006976F8"/>
    <w:rsid w:val="006A3C8C"/>
    <w:rsid w:val="006B018B"/>
    <w:rsid w:val="006B064F"/>
    <w:rsid w:val="006B5B7A"/>
    <w:rsid w:val="006B7959"/>
    <w:rsid w:val="006C0B90"/>
    <w:rsid w:val="006C2A09"/>
    <w:rsid w:val="006C59D6"/>
    <w:rsid w:val="006D26CA"/>
    <w:rsid w:val="006D3CEE"/>
    <w:rsid w:val="006D5457"/>
    <w:rsid w:val="006D6EBD"/>
    <w:rsid w:val="006D75C0"/>
    <w:rsid w:val="006E364F"/>
    <w:rsid w:val="006E7FE5"/>
    <w:rsid w:val="006F284F"/>
    <w:rsid w:val="00706BCC"/>
    <w:rsid w:val="00721365"/>
    <w:rsid w:val="00727433"/>
    <w:rsid w:val="007432DC"/>
    <w:rsid w:val="0076296E"/>
    <w:rsid w:val="00765623"/>
    <w:rsid w:val="00765C14"/>
    <w:rsid w:val="0076654B"/>
    <w:rsid w:val="00766864"/>
    <w:rsid w:val="0077428C"/>
    <w:rsid w:val="00781591"/>
    <w:rsid w:val="0078488D"/>
    <w:rsid w:val="0079536B"/>
    <w:rsid w:val="007A0BA5"/>
    <w:rsid w:val="007A1CC5"/>
    <w:rsid w:val="007A383D"/>
    <w:rsid w:val="007A4937"/>
    <w:rsid w:val="007A4DBD"/>
    <w:rsid w:val="007A6F31"/>
    <w:rsid w:val="007B6078"/>
    <w:rsid w:val="007C4ECF"/>
    <w:rsid w:val="007C5548"/>
    <w:rsid w:val="007C6D07"/>
    <w:rsid w:val="007D71B3"/>
    <w:rsid w:val="007E646D"/>
    <w:rsid w:val="007F0C22"/>
    <w:rsid w:val="008043FD"/>
    <w:rsid w:val="00807BC3"/>
    <w:rsid w:val="00813A83"/>
    <w:rsid w:val="008310DD"/>
    <w:rsid w:val="00832027"/>
    <w:rsid w:val="008346C5"/>
    <w:rsid w:val="008363ED"/>
    <w:rsid w:val="0084302B"/>
    <w:rsid w:val="008658A8"/>
    <w:rsid w:val="008666DF"/>
    <w:rsid w:val="0087089A"/>
    <w:rsid w:val="008903A5"/>
    <w:rsid w:val="00893681"/>
    <w:rsid w:val="00897FE7"/>
    <w:rsid w:val="008A40F1"/>
    <w:rsid w:val="008B7361"/>
    <w:rsid w:val="008C0AE3"/>
    <w:rsid w:val="008C436B"/>
    <w:rsid w:val="008D1A93"/>
    <w:rsid w:val="008D4FA9"/>
    <w:rsid w:val="008D79D4"/>
    <w:rsid w:val="008E0B8B"/>
    <w:rsid w:val="008E3A99"/>
    <w:rsid w:val="008F7100"/>
    <w:rsid w:val="008F74B9"/>
    <w:rsid w:val="009037C7"/>
    <w:rsid w:val="00905CCF"/>
    <w:rsid w:val="009140E1"/>
    <w:rsid w:val="009173FF"/>
    <w:rsid w:val="00921C8E"/>
    <w:rsid w:val="0092216B"/>
    <w:rsid w:val="009270DD"/>
    <w:rsid w:val="00931F96"/>
    <w:rsid w:val="00932A58"/>
    <w:rsid w:val="00933C38"/>
    <w:rsid w:val="00937BF6"/>
    <w:rsid w:val="00944353"/>
    <w:rsid w:val="00945855"/>
    <w:rsid w:val="0094622C"/>
    <w:rsid w:val="00952010"/>
    <w:rsid w:val="0095326A"/>
    <w:rsid w:val="00976909"/>
    <w:rsid w:val="00980C43"/>
    <w:rsid w:val="009854DE"/>
    <w:rsid w:val="00986828"/>
    <w:rsid w:val="00991355"/>
    <w:rsid w:val="009941E7"/>
    <w:rsid w:val="00996548"/>
    <w:rsid w:val="009A4D77"/>
    <w:rsid w:val="009A64CF"/>
    <w:rsid w:val="009A64EC"/>
    <w:rsid w:val="009B7622"/>
    <w:rsid w:val="009C3A9A"/>
    <w:rsid w:val="009C5B48"/>
    <w:rsid w:val="009D00A3"/>
    <w:rsid w:val="009D4BDA"/>
    <w:rsid w:val="009D4FCE"/>
    <w:rsid w:val="009E1625"/>
    <w:rsid w:val="009E5350"/>
    <w:rsid w:val="009F1379"/>
    <w:rsid w:val="009F5DD2"/>
    <w:rsid w:val="009F74C2"/>
    <w:rsid w:val="00A0091C"/>
    <w:rsid w:val="00A03237"/>
    <w:rsid w:val="00A07E16"/>
    <w:rsid w:val="00A119DB"/>
    <w:rsid w:val="00A12E9A"/>
    <w:rsid w:val="00A1721F"/>
    <w:rsid w:val="00A22BC6"/>
    <w:rsid w:val="00A33669"/>
    <w:rsid w:val="00A41A04"/>
    <w:rsid w:val="00A43142"/>
    <w:rsid w:val="00A4753B"/>
    <w:rsid w:val="00A6015F"/>
    <w:rsid w:val="00A606BE"/>
    <w:rsid w:val="00A716FF"/>
    <w:rsid w:val="00A82F55"/>
    <w:rsid w:val="00A951C4"/>
    <w:rsid w:val="00AA1A01"/>
    <w:rsid w:val="00AB7F15"/>
    <w:rsid w:val="00AC6171"/>
    <w:rsid w:val="00AD2331"/>
    <w:rsid w:val="00AE290D"/>
    <w:rsid w:val="00AE3E6D"/>
    <w:rsid w:val="00AE5171"/>
    <w:rsid w:val="00AF2FAC"/>
    <w:rsid w:val="00AF41B9"/>
    <w:rsid w:val="00AF4322"/>
    <w:rsid w:val="00B050F7"/>
    <w:rsid w:val="00B12940"/>
    <w:rsid w:val="00B20358"/>
    <w:rsid w:val="00B22F0F"/>
    <w:rsid w:val="00B24872"/>
    <w:rsid w:val="00B271D1"/>
    <w:rsid w:val="00B4048F"/>
    <w:rsid w:val="00B433AA"/>
    <w:rsid w:val="00B43CB4"/>
    <w:rsid w:val="00B51CFE"/>
    <w:rsid w:val="00B60B77"/>
    <w:rsid w:val="00B6117A"/>
    <w:rsid w:val="00B701F7"/>
    <w:rsid w:val="00B737E9"/>
    <w:rsid w:val="00B86D62"/>
    <w:rsid w:val="00B90219"/>
    <w:rsid w:val="00B90FEB"/>
    <w:rsid w:val="00B9402E"/>
    <w:rsid w:val="00B9704C"/>
    <w:rsid w:val="00BA12CF"/>
    <w:rsid w:val="00BA1F84"/>
    <w:rsid w:val="00BA20AC"/>
    <w:rsid w:val="00BA5E31"/>
    <w:rsid w:val="00BB0253"/>
    <w:rsid w:val="00BC5D08"/>
    <w:rsid w:val="00BC7960"/>
    <w:rsid w:val="00BD54CD"/>
    <w:rsid w:val="00BD64D3"/>
    <w:rsid w:val="00BE50A8"/>
    <w:rsid w:val="00C011A5"/>
    <w:rsid w:val="00C20C14"/>
    <w:rsid w:val="00C21B1E"/>
    <w:rsid w:val="00C2502A"/>
    <w:rsid w:val="00C27FE4"/>
    <w:rsid w:val="00C35F10"/>
    <w:rsid w:val="00C41B01"/>
    <w:rsid w:val="00C45B22"/>
    <w:rsid w:val="00C45C78"/>
    <w:rsid w:val="00C504C1"/>
    <w:rsid w:val="00C71092"/>
    <w:rsid w:val="00C729F9"/>
    <w:rsid w:val="00C72A24"/>
    <w:rsid w:val="00C7452F"/>
    <w:rsid w:val="00C82DBD"/>
    <w:rsid w:val="00C84182"/>
    <w:rsid w:val="00C86560"/>
    <w:rsid w:val="00C945EA"/>
    <w:rsid w:val="00C97DC4"/>
    <w:rsid w:val="00CA23B1"/>
    <w:rsid w:val="00CA4B24"/>
    <w:rsid w:val="00CA7C57"/>
    <w:rsid w:val="00CB10EA"/>
    <w:rsid w:val="00CB4F15"/>
    <w:rsid w:val="00CC1647"/>
    <w:rsid w:val="00CC4EB3"/>
    <w:rsid w:val="00CC764D"/>
    <w:rsid w:val="00CD434D"/>
    <w:rsid w:val="00CE412F"/>
    <w:rsid w:val="00CE4B2A"/>
    <w:rsid w:val="00CE759F"/>
    <w:rsid w:val="00D02F64"/>
    <w:rsid w:val="00D07538"/>
    <w:rsid w:val="00D1057A"/>
    <w:rsid w:val="00D11A77"/>
    <w:rsid w:val="00D26A3C"/>
    <w:rsid w:val="00D3045C"/>
    <w:rsid w:val="00D52322"/>
    <w:rsid w:val="00D52DED"/>
    <w:rsid w:val="00D651AE"/>
    <w:rsid w:val="00D6592E"/>
    <w:rsid w:val="00D66931"/>
    <w:rsid w:val="00D74993"/>
    <w:rsid w:val="00D770B1"/>
    <w:rsid w:val="00D831F9"/>
    <w:rsid w:val="00D8573B"/>
    <w:rsid w:val="00D92E86"/>
    <w:rsid w:val="00D93EDB"/>
    <w:rsid w:val="00D946E6"/>
    <w:rsid w:val="00D95760"/>
    <w:rsid w:val="00D97E07"/>
    <w:rsid w:val="00D97FFB"/>
    <w:rsid w:val="00DA068F"/>
    <w:rsid w:val="00DA3855"/>
    <w:rsid w:val="00DA53B5"/>
    <w:rsid w:val="00DA6226"/>
    <w:rsid w:val="00DA68B7"/>
    <w:rsid w:val="00DB071B"/>
    <w:rsid w:val="00DB4AA5"/>
    <w:rsid w:val="00DB4D44"/>
    <w:rsid w:val="00DC15E7"/>
    <w:rsid w:val="00DC4C3F"/>
    <w:rsid w:val="00DC6FDA"/>
    <w:rsid w:val="00DD057C"/>
    <w:rsid w:val="00DF1EF5"/>
    <w:rsid w:val="00DF30FC"/>
    <w:rsid w:val="00DF4B7A"/>
    <w:rsid w:val="00DF4BB0"/>
    <w:rsid w:val="00E014A6"/>
    <w:rsid w:val="00E02F1C"/>
    <w:rsid w:val="00E0471F"/>
    <w:rsid w:val="00E0680E"/>
    <w:rsid w:val="00E12E66"/>
    <w:rsid w:val="00E13373"/>
    <w:rsid w:val="00E1351C"/>
    <w:rsid w:val="00E247DB"/>
    <w:rsid w:val="00E25ED0"/>
    <w:rsid w:val="00E2671D"/>
    <w:rsid w:val="00E305E6"/>
    <w:rsid w:val="00E44951"/>
    <w:rsid w:val="00E46A74"/>
    <w:rsid w:val="00E57456"/>
    <w:rsid w:val="00E77EF7"/>
    <w:rsid w:val="00E80436"/>
    <w:rsid w:val="00E813FB"/>
    <w:rsid w:val="00E81FDA"/>
    <w:rsid w:val="00E9339C"/>
    <w:rsid w:val="00EA2B66"/>
    <w:rsid w:val="00EA3E17"/>
    <w:rsid w:val="00EB2193"/>
    <w:rsid w:val="00EB226D"/>
    <w:rsid w:val="00EB3C83"/>
    <w:rsid w:val="00EB3FBA"/>
    <w:rsid w:val="00EB5144"/>
    <w:rsid w:val="00EB745F"/>
    <w:rsid w:val="00EC0784"/>
    <w:rsid w:val="00EC47B0"/>
    <w:rsid w:val="00EC4BAD"/>
    <w:rsid w:val="00EC5C2F"/>
    <w:rsid w:val="00ED407F"/>
    <w:rsid w:val="00ED52F5"/>
    <w:rsid w:val="00ED711C"/>
    <w:rsid w:val="00EE00EC"/>
    <w:rsid w:val="00EE6C7F"/>
    <w:rsid w:val="00EE6D7D"/>
    <w:rsid w:val="00EE7F18"/>
    <w:rsid w:val="00EF565A"/>
    <w:rsid w:val="00EF6F68"/>
    <w:rsid w:val="00F01D89"/>
    <w:rsid w:val="00F0250F"/>
    <w:rsid w:val="00F028D8"/>
    <w:rsid w:val="00F03B38"/>
    <w:rsid w:val="00F06D5D"/>
    <w:rsid w:val="00F06E4C"/>
    <w:rsid w:val="00F10660"/>
    <w:rsid w:val="00F1146C"/>
    <w:rsid w:val="00F13321"/>
    <w:rsid w:val="00F22692"/>
    <w:rsid w:val="00F3160F"/>
    <w:rsid w:val="00F3164E"/>
    <w:rsid w:val="00F3689B"/>
    <w:rsid w:val="00F4719D"/>
    <w:rsid w:val="00F51009"/>
    <w:rsid w:val="00F5485E"/>
    <w:rsid w:val="00F55E7D"/>
    <w:rsid w:val="00F566A5"/>
    <w:rsid w:val="00F61402"/>
    <w:rsid w:val="00F6309D"/>
    <w:rsid w:val="00F72D2E"/>
    <w:rsid w:val="00F761C1"/>
    <w:rsid w:val="00F76362"/>
    <w:rsid w:val="00F907E9"/>
    <w:rsid w:val="00F9400C"/>
    <w:rsid w:val="00F97F3E"/>
    <w:rsid w:val="00FB075F"/>
    <w:rsid w:val="00FB0B7B"/>
    <w:rsid w:val="00FB60C1"/>
    <w:rsid w:val="00FC4FF1"/>
    <w:rsid w:val="00FC62C7"/>
    <w:rsid w:val="00FD1E99"/>
    <w:rsid w:val="00FD6769"/>
    <w:rsid w:val="00FF3B15"/>
    <w:rsid w:val="00FF5FFE"/>
    <w:rsid w:val="00FF7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0431"/>
  <w15:chartTrackingRefBased/>
  <w15:docId w15:val="{00BB5C54-13FE-4CA5-A475-35583B38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B7A"/>
    <w:pPr>
      <w:spacing w:line="240" w:lineRule="auto"/>
      <w:jc w:val="both"/>
    </w:pPr>
    <w:rPr>
      <w:rFonts w:ascii="Times New Roman" w:hAnsi="Times New Roman"/>
      <w:sz w:val="20"/>
    </w:rPr>
  </w:style>
  <w:style w:type="paragraph" w:styleId="Nagwek1">
    <w:name w:val="heading 1"/>
    <w:basedOn w:val="Normalny"/>
    <w:next w:val="Normalny"/>
    <w:link w:val="Nagwek1Znak"/>
    <w:autoRedefine/>
    <w:uiPriority w:val="9"/>
    <w:qFormat/>
    <w:rsid w:val="00152A51"/>
    <w:pPr>
      <w:keepNext/>
      <w:keepLines/>
      <w:numPr>
        <w:numId w:val="20"/>
      </w:numPr>
      <w:spacing w:before="240" w:after="0"/>
      <w:outlineLvl w:val="0"/>
    </w:pPr>
    <w:rPr>
      <w:rFonts w:eastAsiaTheme="majorEastAsia" w:cstheme="majorBidi"/>
      <w:b/>
      <w:color w:val="2E74B5" w:themeColor="accent1" w:themeShade="BF"/>
      <w:sz w:val="22"/>
      <w:szCs w:val="32"/>
    </w:rPr>
  </w:style>
  <w:style w:type="paragraph" w:styleId="Nagwek2">
    <w:name w:val="heading 2"/>
    <w:basedOn w:val="Normalny"/>
    <w:next w:val="Normalny"/>
    <w:link w:val="Nagwek2Znak"/>
    <w:uiPriority w:val="9"/>
    <w:unhideWhenUsed/>
    <w:qFormat/>
    <w:rsid w:val="00563043"/>
    <w:pPr>
      <w:keepNext/>
      <w:keepLines/>
      <w:spacing w:before="40" w:after="0" w:line="480" w:lineRule="auto"/>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C745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EAA"/>
    <w:pPr>
      <w:tabs>
        <w:tab w:val="center" w:pos="4536"/>
        <w:tab w:val="right" w:pos="9072"/>
      </w:tabs>
      <w:spacing w:after="0"/>
      <w:jc w:val="left"/>
    </w:pPr>
    <w:rPr>
      <w:rFonts w:asciiTheme="minorHAnsi" w:hAnsiTheme="minorHAnsi"/>
      <w:sz w:val="22"/>
    </w:rPr>
  </w:style>
  <w:style w:type="character" w:customStyle="1" w:styleId="NagwekZnak">
    <w:name w:val="Nagłówek Znak"/>
    <w:basedOn w:val="Domylnaczcionkaakapitu"/>
    <w:link w:val="Nagwek"/>
    <w:uiPriority w:val="99"/>
    <w:rsid w:val="00456EAA"/>
  </w:style>
  <w:style w:type="paragraph" w:styleId="Stopka">
    <w:name w:val="footer"/>
    <w:basedOn w:val="Normalny"/>
    <w:link w:val="StopkaZnak"/>
    <w:uiPriority w:val="99"/>
    <w:unhideWhenUsed/>
    <w:rsid w:val="00456EAA"/>
    <w:pPr>
      <w:tabs>
        <w:tab w:val="center" w:pos="4536"/>
        <w:tab w:val="right" w:pos="9072"/>
      </w:tabs>
      <w:spacing w:after="0"/>
      <w:jc w:val="left"/>
    </w:pPr>
    <w:rPr>
      <w:rFonts w:asciiTheme="minorHAnsi" w:hAnsiTheme="minorHAnsi"/>
      <w:sz w:val="22"/>
    </w:rPr>
  </w:style>
  <w:style w:type="character" w:customStyle="1" w:styleId="StopkaZnak">
    <w:name w:val="Stopka Znak"/>
    <w:basedOn w:val="Domylnaczcionkaakapitu"/>
    <w:link w:val="Stopka"/>
    <w:uiPriority w:val="99"/>
    <w:rsid w:val="00456EAA"/>
  </w:style>
  <w:style w:type="character" w:customStyle="1" w:styleId="Nagwek2Znak">
    <w:name w:val="Nagłówek 2 Znak"/>
    <w:basedOn w:val="Domylnaczcionkaakapitu"/>
    <w:link w:val="Nagwek2"/>
    <w:uiPriority w:val="9"/>
    <w:rsid w:val="00563043"/>
    <w:rPr>
      <w:rFonts w:ascii="Times New Roman" w:eastAsiaTheme="majorEastAsia" w:hAnsi="Times New Roman" w:cstheme="majorBidi"/>
      <w:b/>
      <w:sz w:val="20"/>
      <w:szCs w:val="26"/>
    </w:rPr>
  </w:style>
  <w:style w:type="character" w:styleId="Odwoaniedokomentarza">
    <w:name w:val="annotation reference"/>
    <w:basedOn w:val="Domylnaczcionkaakapitu"/>
    <w:uiPriority w:val="99"/>
    <w:semiHidden/>
    <w:unhideWhenUsed/>
    <w:rsid w:val="00563043"/>
    <w:rPr>
      <w:sz w:val="16"/>
      <w:szCs w:val="16"/>
    </w:rPr>
  </w:style>
  <w:style w:type="paragraph" w:styleId="Tekstkomentarza">
    <w:name w:val="annotation text"/>
    <w:basedOn w:val="Normalny"/>
    <w:link w:val="TekstkomentarzaZnak"/>
    <w:uiPriority w:val="99"/>
    <w:semiHidden/>
    <w:unhideWhenUsed/>
    <w:rsid w:val="00563043"/>
    <w:rPr>
      <w:szCs w:val="20"/>
    </w:rPr>
  </w:style>
  <w:style w:type="character" w:customStyle="1" w:styleId="TekstkomentarzaZnak">
    <w:name w:val="Tekst komentarza Znak"/>
    <w:basedOn w:val="Domylnaczcionkaakapitu"/>
    <w:link w:val="Tekstkomentarza"/>
    <w:uiPriority w:val="99"/>
    <w:semiHidden/>
    <w:rsid w:val="00563043"/>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63043"/>
    <w:rPr>
      <w:b/>
      <w:bCs/>
    </w:rPr>
  </w:style>
  <w:style w:type="character" w:customStyle="1" w:styleId="TematkomentarzaZnak">
    <w:name w:val="Temat komentarza Znak"/>
    <w:basedOn w:val="TekstkomentarzaZnak"/>
    <w:link w:val="Tematkomentarza"/>
    <w:uiPriority w:val="99"/>
    <w:semiHidden/>
    <w:rsid w:val="00563043"/>
    <w:rPr>
      <w:rFonts w:ascii="Times New Roman" w:hAnsi="Times New Roman"/>
      <w:b/>
      <w:bCs/>
      <w:sz w:val="20"/>
      <w:szCs w:val="20"/>
    </w:rPr>
  </w:style>
  <w:style w:type="paragraph" w:styleId="Tekstdymka">
    <w:name w:val="Balloon Text"/>
    <w:basedOn w:val="Normalny"/>
    <w:link w:val="TekstdymkaZnak"/>
    <w:uiPriority w:val="99"/>
    <w:semiHidden/>
    <w:unhideWhenUsed/>
    <w:rsid w:val="00563043"/>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043"/>
    <w:rPr>
      <w:rFonts w:ascii="Segoe UI" w:hAnsi="Segoe UI" w:cs="Segoe UI"/>
      <w:sz w:val="18"/>
      <w:szCs w:val="18"/>
    </w:rPr>
  </w:style>
  <w:style w:type="character" w:customStyle="1" w:styleId="Nagwek1Znak">
    <w:name w:val="Nagłówek 1 Znak"/>
    <w:basedOn w:val="Domylnaczcionkaakapitu"/>
    <w:link w:val="Nagwek1"/>
    <w:uiPriority w:val="9"/>
    <w:rsid w:val="00152A51"/>
    <w:rPr>
      <w:rFonts w:ascii="Times New Roman" w:eastAsiaTheme="majorEastAsia" w:hAnsi="Times New Roman" w:cstheme="majorBidi"/>
      <w:b/>
      <w:color w:val="2E74B5" w:themeColor="accent1" w:themeShade="BF"/>
      <w:szCs w:val="32"/>
    </w:rPr>
  </w:style>
  <w:style w:type="paragraph" w:styleId="Akapitzlist">
    <w:name w:val="List Paragraph"/>
    <w:aliases w:val="CW_Lista,wypunktowanie,Asia 2  Akapit z listą,tekst normalny"/>
    <w:basedOn w:val="Normalny"/>
    <w:link w:val="AkapitzlistZnak"/>
    <w:qFormat/>
    <w:rsid w:val="004233B0"/>
    <w:pPr>
      <w:ind w:left="720"/>
      <w:contextualSpacing/>
    </w:pPr>
  </w:style>
  <w:style w:type="character" w:styleId="Hipercze">
    <w:name w:val="Hyperlink"/>
    <w:basedOn w:val="Domylnaczcionkaakapitu"/>
    <w:uiPriority w:val="99"/>
    <w:unhideWhenUsed/>
    <w:rsid w:val="00EB745F"/>
    <w:rPr>
      <w:color w:val="0563C1" w:themeColor="hyperlink"/>
      <w:u w:val="single"/>
    </w:rPr>
  </w:style>
  <w:style w:type="character" w:customStyle="1" w:styleId="AkapitzlistZnak">
    <w:name w:val="Akapit z listą Znak"/>
    <w:aliases w:val="CW_Lista Znak,wypunktowanie Znak,Asia 2  Akapit z listą Znak,tekst normalny Znak"/>
    <w:link w:val="Akapitzlist"/>
    <w:qFormat/>
    <w:rsid w:val="0039761F"/>
    <w:rPr>
      <w:rFonts w:ascii="Times New Roman" w:hAnsi="Times New Roman"/>
      <w:sz w:val="20"/>
    </w:rPr>
  </w:style>
  <w:style w:type="table" w:styleId="Tabela-Siatka">
    <w:name w:val="Table Grid"/>
    <w:basedOn w:val="Standardowy"/>
    <w:uiPriority w:val="59"/>
    <w:rsid w:val="006D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9A64EC"/>
    <w:pPr>
      <w:spacing w:after="0"/>
      <w:jc w:val="left"/>
    </w:pPr>
    <w:rPr>
      <w:rFonts w:eastAsia="Times New Roman" w:cs="Times New Roman"/>
      <w:szCs w:val="20"/>
      <w:lang w:eastAsia="pl-PL"/>
    </w:rPr>
  </w:style>
  <w:style w:type="character" w:customStyle="1" w:styleId="TekstprzypisudolnegoZnak">
    <w:name w:val="Tekst przypisu dolnego Znak"/>
    <w:basedOn w:val="Domylnaczcionkaakapitu"/>
    <w:link w:val="Tekstprzypisudolnego"/>
    <w:semiHidden/>
    <w:rsid w:val="009A64EC"/>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9A64EC"/>
    <w:pPr>
      <w:spacing w:after="0"/>
      <w:jc w:val="left"/>
    </w:pPr>
    <w:rPr>
      <w:rFonts w:eastAsia="Times New Roman" w:cs="Times New Roman"/>
      <w:szCs w:val="20"/>
      <w:lang w:eastAsia="pl-PL"/>
    </w:rPr>
  </w:style>
  <w:style w:type="character" w:customStyle="1" w:styleId="DataZnak">
    <w:name w:val="Data Znak"/>
    <w:basedOn w:val="Domylnaczcionkaakapitu"/>
    <w:link w:val="Data"/>
    <w:rsid w:val="009A64EC"/>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1123C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123CF"/>
    <w:rPr>
      <w:rFonts w:eastAsiaTheme="minorEastAsia"/>
      <w:lang w:eastAsia="pl-PL"/>
    </w:rPr>
  </w:style>
  <w:style w:type="paragraph" w:styleId="Nagwekspisutreci">
    <w:name w:val="TOC Heading"/>
    <w:basedOn w:val="Nagwek1"/>
    <w:next w:val="Normalny"/>
    <w:uiPriority w:val="39"/>
    <w:unhideWhenUsed/>
    <w:qFormat/>
    <w:rsid w:val="00F907E9"/>
    <w:pPr>
      <w:spacing w:line="259" w:lineRule="auto"/>
      <w:jc w:val="left"/>
      <w:outlineLvl w:val="9"/>
    </w:pPr>
    <w:rPr>
      <w:rFonts w:asciiTheme="majorHAnsi" w:hAnsiTheme="majorHAnsi"/>
      <w:sz w:val="32"/>
      <w:lang w:eastAsia="pl-PL"/>
    </w:rPr>
  </w:style>
  <w:style w:type="paragraph" w:styleId="Spistreci1">
    <w:name w:val="toc 1"/>
    <w:basedOn w:val="Normalny"/>
    <w:next w:val="Normalny"/>
    <w:autoRedefine/>
    <w:uiPriority w:val="39"/>
    <w:unhideWhenUsed/>
    <w:rsid w:val="0067399B"/>
    <w:pPr>
      <w:tabs>
        <w:tab w:val="left" w:pos="851"/>
        <w:tab w:val="right" w:leader="dot" w:pos="9062"/>
      </w:tabs>
      <w:spacing w:after="100"/>
      <w:ind w:left="851" w:hanging="851"/>
    </w:pPr>
  </w:style>
  <w:style w:type="paragraph" w:styleId="Tekstpodstawowy">
    <w:name w:val="Body Text"/>
    <w:basedOn w:val="Normalny"/>
    <w:link w:val="TekstpodstawowyZnak"/>
    <w:uiPriority w:val="99"/>
    <w:semiHidden/>
    <w:unhideWhenUsed/>
    <w:rsid w:val="00C45C78"/>
    <w:pPr>
      <w:spacing w:after="120"/>
    </w:pPr>
  </w:style>
  <w:style w:type="character" w:customStyle="1" w:styleId="TekstpodstawowyZnak">
    <w:name w:val="Tekst podstawowy Znak"/>
    <w:basedOn w:val="Domylnaczcionkaakapitu"/>
    <w:link w:val="Tekstpodstawowy"/>
    <w:uiPriority w:val="99"/>
    <w:semiHidden/>
    <w:rsid w:val="00C45C78"/>
    <w:rPr>
      <w:rFonts w:ascii="Times New Roman" w:hAnsi="Times New Roman"/>
      <w:sz w:val="20"/>
    </w:rPr>
  </w:style>
  <w:style w:type="paragraph" w:styleId="Spistreci2">
    <w:name w:val="toc 2"/>
    <w:basedOn w:val="Normalny"/>
    <w:next w:val="Normalny"/>
    <w:autoRedefine/>
    <w:uiPriority w:val="39"/>
    <w:unhideWhenUsed/>
    <w:rsid w:val="00B271D1"/>
    <w:pPr>
      <w:spacing w:after="100"/>
      <w:ind w:left="200"/>
    </w:pPr>
  </w:style>
  <w:style w:type="character" w:customStyle="1" w:styleId="Nagwek3Znak">
    <w:name w:val="Nagłówek 3 Znak"/>
    <w:basedOn w:val="Domylnaczcionkaakapitu"/>
    <w:link w:val="Nagwek3"/>
    <w:uiPriority w:val="9"/>
    <w:semiHidden/>
    <w:rsid w:val="00C7452F"/>
    <w:rPr>
      <w:rFonts w:asciiTheme="majorHAnsi" w:eastAsiaTheme="majorEastAsia" w:hAnsiTheme="majorHAnsi" w:cstheme="majorBidi"/>
      <w:color w:val="1F4D78" w:themeColor="accent1" w:themeShade="7F"/>
      <w:sz w:val="24"/>
      <w:szCs w:val="24"/>
    </w:rPr>
  </w:style>
  <w:style w:type="paragraph" w:styleId="Tekstprzypisukocowego">
    <w:name w:val="endnote text"/>
    <w:basedOn w:val="Normalny"/>
    <w:link w:val="TekstprzypisukocowegoZnak"/>
    <w:uiPriority w:val="99"/>
    <w:semiHidden/>
    <w:unhideWhenUsed/>
    <w:rsid w:val="00A606BE"/>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A606BE"/>
    <w:rPr>
      <w:rFonts w:ascii="Times New Roman" w:hAnsi="Times New Roman"/>
      <w:sz w:val="20"/>
      <w:szCs w:val="20"/>
    </w:rPr>
  </w:style>
  <w:style w:type="character" w:styleId="Odwoanieprzypisukocowego">
    <w:name w:val="endnote reference"/>
    <w:basedOn w:val="Domylnaczcionkaakapitu"/>
    <w:uiPriority w:val="99"/>
    <w:semiHidden/>
    <w:unhideWhenUsed/>
    <w:rsid w:val="00A606BE"/>
    <w:rPr>
      <w:vertAlign w:val="superscript"/>
    </w:rPr>
  </w:style>
  <w:style w:type="character" w:customStyle="1" w:styleId="dictionaryvaluetxt">
    <w:name w:val="dictionary__value_txt"/>
    <w:basedOn w:val="Domylnaczcionkaakapitu"/>
    <w:rsid w:val="0089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079">
      <w:bodyDiv w:val="1"/>
      <w:marLeft w:val="0"/>
      <w:marRight w:val="0"/>
      <w:marTop w:val="0"/>
      <w:marBottom w:val="0"/>
      <w:divBdr>
        <w:top w:val="none" w:sz="0" w:space="0" w:color="auto"/>
        <w:left w:val="none" w:sz="0" w:space="0" w:color="auto"/>
        <w:bottom w:val="none" w:sz="0" w:space="0" w:color="auto"/>
        <w:right w:val="none" w:sz="0" w:space="0" w:color="auto"/>
      </w:divBdr>
    </w:div>
    <w:div w:id="58789577">
      <w:bodyDiv w:val="1"/>
      <w:marLeft w:val="0"/>
      <w:marRight w:val="0"/>
      <w:marTop w:val="0"/>
      <w:marBottom w:val="0"/>
      <w:divBdr>
        <w:top w:val="none" w:sz="0" w:space="0" w:color="auto"/>
        <w:left w:val="none" w:sz="0" w:space="0" w:color="auto"/>
        <w:bottom w:val="none" w:sz="0" w:space="0" w:color="auto"/>
        <w:right w:val="none" w:sz="0" w:space="0" w:color="auto"/>
      </w:divBdr>
    </w:div>
    <w:div w:id="180895271">
      <w:bodyDiv w:val="1"/>
      <w:marLeft w:val="0"/>
      <w:marRight w:val="0"/>
      <w:marTop w:val="0"/>
      <w:marBottom w:val="0"/>
      <w:divBdr>
        <w:top w:val="none" w:sz="0" w:space="0" w:color="auto"/>
        <w:left w:val="none" w:sz="0" w:space="0" w:color="auto"/>
        <w:bottom w:val="none" w:sz="0" w:space="0" w:color="auto"/>
        <w:right w:val="none" w:sz="0" w:space="0" w:color="auto"/>
      </w:divBdr>
    </w:div>
    <w:div w:id="443424792">
      <w:bodyDiv w:val="1"/>
      <w:marLeft w:val="0"/>
      <w:marRight w:val="0"/>
      <w:marTop w:val="0"/>
      <w:marBottom w:val="0"/>
      <w:divBdr>
        <w:top w:val="none" w:sz="0" w:space="0" w:color="auto"/>
        <w:left w:val="none" w:sz="0" w:space="0" w:color="auto"/>
        <w:bottom w:val="none" w:sz="0" w:space="0" w:color="auto"/>
        <w:right w:val="none" w:sz="0" w:space="0" w:color="auto"/>
      </w:divBdr>
    </w:div>
    <w:div w:id="470824953">
      <w:bodyDiv w:val="1"/>
      <w:marLeft w:val="0"/>
      <w:marRight w:val="0"/>
      <w:marTop w:val="0"/>
      <w:marBottom w:val="0"/>
      <w:divBdr>
        <w:top w:val="none" w:sz="0" w:space="0" w:color="auto"/>
        <w:left w:val="none" w:sz="0" w:space="0" w:color="auto"/>
        <w:bottom w:val="none" w:sz="0" w:space="0" w:color="auto"/>
        <w:right w:val="none" w:sz="0" w:space="0" w:color="auto"/>
      </w:divBdr>
    </w:div>
    <w:div w:id="568271016">
      <w:bodyDiv w:val="1"/>
      <w:marLeft w:val="0"/>
      <w:marRight w:val="0"/>
      <w:marTop w:val="0"/>
      <w:marBottom w:val="0"/>
      <w:divBdr>
        <w:top w:val="none" w:sz="0" w:space="0" w:color="auto"/>
        <w:left w:val="none" w:sz="0" w:space="0" w:color="auto"/>
        <w:bottom w:val="none" w:sz="0" w:space="0" w:color="auto"/>
        <w:right w:val="none" w:sz="0" w:space="0" w:color="auto"/>
      </w:divBdr>
    </w:div>
    <w:div w:id="615794880">
      <w:bodyDiv w:val="1"/>
      <w:marLeft w:val="0"/>
      <w:marRight w:val="0"/>
      <w:marTop w:val="0"/>
      <w:marBottom w:val="0"/>
      <w:divBdr>
        <w:top w:val="none" w:sz="0" w:space="0" w:color="auto"/>
        <w:left w:val="none" w:sz="0" w:space="0" w:color="auto"/>
        <w:bottom w:val="none" w:sz="0" w:space="0" w:color="auto"/>
        <w:right w:val="none" w:sz="0" w:space="0" w:color="auto"/>
      </w:divBdr>
    </w:div>
    <w:div w:id="1034234974">
      <w:bodyDiv w:val="1"/>
      <w:marLeft w:val="0"/>
      <w:marRight w:val="0"/>
      <w:marTop w:val="0"/>
      <w:marBottom w:val="0"/>
      <w:divBdr>
        <w:top w:val="none" w:sz="0" w:space="0" w:color="auto"/>
        <w:left w:val="none" w:sz="0" w:space="0" w:color="auto"/>
        <w:bottom w:val="none" w:sz="0" w:space="0" w:color="auto"/>
        <w:right w:val="none" w:sz="0" w:space="0" w:color="auto"/>
      </w:divBdr>
    </w:div>
    <w:div w:id="1174803972">
      <w:bodyDiv w:val="1"/>
      <w:marLeft w:val="0"/>
      <w:marRight w:val="0"/>
      <w:marTop w:val="0"/>
      <w:marBottom w:val="0"/>
      <w:divBdr>
        <w:top w:val="none" w:sz="0" w:space="0" w:color="auto"/>
        <w:left w:val="none" w:sz="0" w:space="0" w:color="auto"/>
        <w:bottom w:val="none" w:sz="0" w:space="0" w:color="auto"/>
        <w:right w:val="none" w:sz="0" w:space="0" w:color="auto"/>
      </w:divBdr>
    </w:div>
    <w:div w:id="1240290763">
      <w:bodyDiv w:val="1"/>
      <w:marLeft w:val="0"/>
      <w:marRight w:val="0"/>
      <w:marTop w:val="0"/>
      <w:marBottom w:val="0"/>
      <w:divBdr>
        <w:top w:val="none" w:sz="0" w:space="0" w:color="auto"/>
        <w:left w:val="none" w:sz="0" w:space="0" w:color="auto"/>
        <w:bottom w:val="none" w:sz="0" w:space="0" w:color="auto"/>
        <w:right w:val="none" w:sz="0" w:space="0" w:color="auto"/>
      </w:divBdr>
    </w:div>
    <w:div w:id="1286041330">
      <w:bodyDiv w:val="1"/>
      <w:marLeft w:val="0"/>
      <w:marRight w:val="0"/>
      <w:marTop w:val="0"/>
      <w:marBottom w:val="0"/>
      <w:divBdr>
        <w:top w:val="none" w:sz="0" w:space="0" w:color="auto"/>
        <w:left w:val="none" w:sz="0" w:space="0" w:color="auto"/>
        <w:bottom w:val="none" w:sz="0" w:space="0" w:color="auto"/>
        <w:right w:val="none" w:sz="0" w:space="0" w:color="auto"/>
      </w:divBdr>
    </w:div>
    <w:div w:id="1300454249">
      <w:bodyDiv w:val="1"/>
      <w:marLeft w:val="0"/>
      <w:marRight w:val="0"/>
      <w:marTop w:val="0"/>
      <w:marBottom w:val="0"/>
      <w:divBdr>
        <w:top w:val="none" w:sz="0" w:space="0" w:color="auto"/>
        <w:left w:val="none" w:sz="0" w:space="0" w:color="auto"/>
        <w:bottom w:val="none" w:sz="0" w:space="0" w:color="auto"/>
        <w:right w:val="none" w:sz="0" w:space="0" w:color="auto"/>
      </w:divBdr>
    </w:div>
    <w:div w:id="1352954485">
      <w:bodyDiv w:val="1"/>
      <w:marLeft w:val="0"/>
      <w:marRight w:val="0"/>
      <w:marTop w:val="0"/>
      <w:marBottom w:val="0"/>
      <w:divBdr>
        <w:top w:val="none" w:sz="0" w:space="0" w:color="auto"/>
        <w:left w:val="none" w:sz="0" w:space="0" w:color="auto"/>
        <w:bottom w:val="none" w:sz="0" w:space="0" w:color="auto"/>
        <w:right w:val="none" w:sz="0" w:space="0" w:color="auto"/>
      </w:divBdr>
    </w:div>
    <w:div w:id="1486359653">
      <w:bodyDiv w:val="1"/>
      <w:marLeft w:val="0"/>
      <w:marRight w:val="0"/>
      <w:marTop w:val="0"/>
      <w:marBottom w:val="0"/>
      <w:divBdr>
        <w:top w:val="none" w:sz="0" w:space="0" w:color="auto"/>
        <w:left w:val="none" w:sz="0" w:space="0" w:color="auto"/>
        <w:bottom w:val="none" w:sz="0" w:space="0" w:color="auto"/>
        <w:right w:val="none" w:sz="0" w:space="0" w:color="auto"/>
      </w:divBdr>
    </w:div>
    <w:div w:id="15075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Postepowania/0397ea33-4eb5-495b-800c-e160b3902955" TargetMode="External"/><Relationship Id="rId18" Type="http://schemas.openxmlformats.org/officeDocument/2006/relationships/hyperlink" Target="mailto:iod@sppsp.bydgoszcz.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Postepowania/0397ea33-4eb5-495b-800c-e160b3902955" TargetMode="External"/><Relationship Id="rId17" Type="http://schemas.openxmlformats.org/officeDocument/2006/relationships/hyperlink" Target="mailto:sekretariat@sppsp.bydgoszcz.p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iniportal.uzp.gov.pl" TargetMode="External"/><Relationship Id="rId14" Type="http://schemas.openxmlformats.org/officeDocument/2006/relationships/hyperlink" Target="mailto:przetargi@sppsp.bydgoszcz.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Bydgoszcz,    06  grudnia 2022 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E7BA65-D5D1-402C-BEB4-8221E78D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19</Pages>
  <Words>9756</Words>
  <Characters>58538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Microsoft</Company>
  <LinksUpToDate>false</LinksUpToDate>
  <CharactersWithSpaces>68158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w postępowaniu o udzielenie zamówienia publicznego w trybie podstawowym bez negocjacji</dc:subject>
  <dc:creator>na dostawę mleka i przetworów mlecznych dla Szkoły Podoficerskiej                                                     Państwowej Straży Pożarnej w Bydgoszczy                                                                                                                                            Nr sprawy SPT.2370.9.2022</dc:creator>
  <cp:keywords/>
  <dc:description/>
  <cp:lastModifiedBy>AdminTomasz Grzankowski</cp:lastModifiedBy>
  <cp:revision>90</cp:revision>
  <cp:lastPrinted>2022-12-06T08:41:00Z</cp:lastPrinted>
  <dcterms:created xsi:type="dcterms:W3CDTF">2021-11-25T09:00:00Z</dcterms:created>
  <dcterms:modified xsi:type="dcterms:W3CDTF">2022-12-06T12:20:00Z</dcterms:modified>
</cp:coreProperties>
</file>